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4809" w14:textId="76B057A4" w:rsidR="00146B13" w:rsidRPr="00BE4F12" w:rsidRDefault="00146B13" w:rsidP="00146B13">
      <w:pPr>
        <w:spacing w:after="0"/>
        <w:rPr>
          <w:b/>
          <w:bCs/>
          <w:sz w:val="28"/>
          <w:szCs w:val="28"/>
        </w:rPr>
      </w:pPr>
      <w:r w:rsidRPr="00BE4F12">
        <w:rPr>
          <w:b/>
          <w:bCs/>
          <w:sz w:val="28"/>
          <w:szCs w:val="28"/>
        </w:rPr>
        <w:t>High level Briefing for councillors re the plans for the Edmonton Incinerator</w:t>
      </w:r>
      <w:r w:rsidR="0076793A">
        <w:rPr>
          <w:b/>
          <w:bCs/>
          <w:sz w:val="28"/>
          <w:szCs w:val="28"/>
        </w:rPr>
        <w:t xml:space="preserve"> - Em</w:t>
      </w:r>
      <w:r w:rsidR="00C82361">
        <w:rPr>
          <w:b/>
          <w:bCs/>
          <w:sz w:val="28"/>
          <w:szCs w:val="28"/>
        </w:rPr>
        <w:t>i</w:t>
      </w:r>
      <w:r w:rsidR="0076793A">
        <w:rPr>
          <w:b/>
          <w:bCs/>
          <w:sz w:val="28"/>
          <w:szCs w:val="28"/>
        </w:rPr>
        <w:t>ssions</w:t>
      </w:r>
    </w:p>
    <w:p w14:paraId="6C8C71C7" w14:textId="77777777" w:rsidR="00413885" w:rsidRPr="00990C5B" w:rsidRDefault="00413885" w:rsidP="00413885">
      <w:pPr>
        <w:spacing w:after="0"/>
      </w:pPr>
      <w:r>
        <w:t xml:space="preserve">This is part of a series of briefing papers for decision makers covering </w:t>
      </w:r>
      <w:r>
        <w:rPr>
          <w:color w:val="222222"/>
        </w:rPr>
        <w:t xml:space="preserve">Capacity, Emissions and Costs and Ownership with recommendations to reassess the aspects of the plan that have been subject to change. </w:t>
      </w:r>
      <w:r w:rsidRPr="00BE4F12">
        <w:rPr>
          <w:i/>
          <w:iCs/>
          <w:sz w:val="20"/>
          <w:szCs w:val="20"/>
        </w:rPr>
        <w:t xml:space="preserve">S Charles </w:t>
      </w:r>
      <w:r>
        <w:rPr>
          <w:i/>
          <w:iCs/>
          <w:sz w:val="20"/>
          <w:szCs w:val="20"/>
        </w:rPr>
        <w:t>25</w:t>
      </w:r>
      <w:r w:rsidRPr="00BE4F12">
        <w:rPr>
          <w:i/>
          <w:iCs/>
          <w:sz w:val="20"/>
          <w:szCs w:val="20"/>
        </w:rPr>
        <w:t>/07/21</w:t>
      </w:r>
    </w:p>
    <w:p w14:paraId="0AC3752B" w14:textId="77777777" w:rsidR="00146B13" w:rsidRPr="008E7B0D" w:rsidRDefault="00146B13" w:rsidP="00146B13">
      <w:pPr>
        <w:spacing w:after="0"/>
        <w:rPr>
          <w:b/>
          <w:bCs/>
        </w:rPr>
      </w:pPr>
      <w:r w:rsidRPr="008E7B0D">
        <w:rPr>
          <w:b/>
          <w:bCs/>
        </w:rPr>
        <w:t>Intro</w:t>
      </w:r>
      <w:r>
        <w:rPr>
          <w:b/>
          <w:bCs/>
        </w:rPr>
        <w:t>duction</w:t>
      </w:r>
    </w:p>
    <w:p w14:paraId="191FBE34" w14:textId="20A98744" w:rsidR="000D256D" w:rsidRDefault="00C82361" w:rsidP="00C82361">
      <w:pPr>
        <w:spacing w:after="0"/>
      </w:pPr>
      <w:r>
        <w:t xml:space="preserve">There have been significant policy and technology changes since the new incinerator proposals were originally formulated. These </w:t>
      </w:r>
      <w:proofErr w:type="gramStart"/>
      <w:r>
        <w:t>include:</w:t>
      </w:r>
      <w:proofErr w:type="gramEnd"/>
      <w:r>
        <w:t xml:space="preserve"> demand versus forecast capacity /recycling polices/ waste separation technology/ low carbon polices and </w:t>
      </w:r>
      <w:r w:rsidR="000D256D">
        <w:t xml:space="preserve">new </w:t>
      </w:r>
      <w:r>
        <w:t>technolog</w:t>
      </w:r>
      <w:r w:rsidR="00E45516">
        <w:t>ies</w:t>
      </w:r>
      <w:r>
        <w:t xml:space="preserve">.  There is a window of opportunity to adjust to these changes to future-proof the cost effectiveness, </w:t>
      </w:r>
      <w:proofErr w:type="gramStart"/>
      <w:r>
        <w:t>viability</w:t>
      </w:r>
      <w:proofErr w:type="gramEnd"/>
      <w:r>
        <w:t xml:space="preserve"> and sustainability of North London waste handling. </w:t>
      </w:r>
    </w:p>
    <w:p w14:paraId="09DA8D3E" w14:textId="77777777" w:rsidR="00146B13" w:rsidRDefault="00146B13" w:rsidP="00146B13">
      <w:pPr>
        <w:spacing w:after="0"/>
      </w:pPr>
    </w:p>
    <w:p w14:paraId="5D614773" w14:textId="77777777" w:rsidR="00413885" w:rsidRPr="007E69A3" w:rsidRDefault="00413885" w:rsidP="00413885">
      <w:pPr>
        <w:spacing w:after="0"/>
        <w:rPr>
          <w:b/>
          <w:bCs/>
        </w:rPr>
      </w:pPr>
      <w:r w:rsidRPr="007E69A3">
        <w:rPr>
          <w:b/>
          <w:bCs/>
        </w:rPr>
        <w:t>Scene Setting</w:t>
      </w:r>
    </w:p>
    <w:p w14:paraId="77FEEF09" w14:textId="77777777" w:rsidR="00413885" w:rsidRDefault="00413885" w:rsidP="00413885">
      <w:pPr>
        <w:spacing w:after="0"/>
      </w:pPr>
      <w:r>
        <w:t xml:space="preserve">The plan was approved by the </w:t>
      </w:r>
      <w:hyperlink r:id="rId5" w:history="1">
        <w:r w:rsidRPr="00B43C9A">
          <w:rPr>
            <w:rStyle w:val="Hyperlink"/>
          </w:rPr>
          <w:t>Planning Inspectorate</w:t>
        </w:r>
      </w:hyperlink>
      <w:r>
        <w:t xml:space="preserve"> in 2017 for the redevelopment of the Edmonton site to serve the seven North London Boroughs who jointly own NLWA and its assets. NLWA commissioned the North London Heat and Power Project (NLHPP) to deliver the transformation of the site, concluding with an Energy Recovery Facility, also known as Energy from Waste (</w:t>
      </w:r>
      <w:proofErr w:type="spellStart"/>
      <w:r>
        <w:t>EfW</w:t>
      </w:r>
      <w:proofErr w:type="spellEnd"/>
      <w:r>
        <w:t xml:space="preserve">) with an incinerator capacity of 700,000 tonnes of waste, due to be contracted by early 2022 and commissioned by 2027. </w:t>
      </w:r>
    </w:p>
    <w:p w14:paraId="3A0C4780" w14:textId="77777777" w:rsidR="00146B13" w:rsidRDefault="00146B13" w:rsidP="00146B13">
      <w:pPr>
        <w:spacing w:after="0"/>
      </w:pPr>
    </w:p>
    <w:p w14:paraId="041FD6CA" w14:textId="162DCAF4" w:rsidR="00146B13" w:rsidRDefault="00990C5B" w:rsidP="00146B13">
      <w:pPr>
        <w:spacing w:after="0"/>
      </w:pPr>
      <w:r>
        <w:rPr>
          <w:noProof/>
        </w:rPr>
        <w:drawing>
          <wp:inline distT="0" distB="0" distL="0" distR="0" wp14:anchorId="75CFB0D4" wp14:editId="3BBFAC14">
            <wp:extent cx="5724525" cy="3219979"/>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62352" cy="3241256"/>
                    </a:xfrm>
                    <a:prstGeom prst="rect">
                      <a:avLst/>
                    </a:prstGeom>
                  </pic:spPr>
                </pic:pic>
              </a:graphicData>
            </a:graphic>
          </wp:inline>
        </w:drawing>
      </w:r>
    </w:p>
    <w:p w14:paraId="4368BE27" w14:textId="14970DCD" w:rsidR="00146B13" w:rsidRDefault="00A84C5C" w:rsidP="00146B13">
      <w:pPr>
        <w:spacing w:after="0"/>
      </w:pPr>
      <w:r>
        <w:t>------------------------------------------------------------------------------------------------------------</w:t>
      </w:r>
    </w:p>
    <w:p w14:paraId="5A19B8E1" w14:textId="20FCD40E" w:rsidR="007E7C12" w:rsidRDefault="007E7C12" w:rsidP="007E7C12">
      <w:pPr>
        <w:rPr>
          <w:b/>
          <w:bCs/>
          <w:sz w:val="28"/>
          <w:szCs w:val="28"/>
        </w:rPr>
      </w:pPr>
      <w:r>
        <w:rPr>
          <w:b/>
          <w:bCs/>
          <w:sz w:val="28"/>
          <w:szCs w:val="28"/>
        </w:rPr>
        <w:t>EMISSIONS – CO</w:t>
      </w:r>
      <w:r>
        <w:rPr>
          <w:b/>
          <w:bCs/>
          <w:sz w:val="28"/>
          <w:szCs w:val="28"/>
          <w:vertAlign w:val="subscript"/>
        </w:rPr>
        <w:t xml:space="preserve">2 </w:t>
      </w:r>
      <w:r>
        <w:rPr>
          <w:b/>
          <w:bCs/>
          <w:sz w:val="28"/>
          <w:szCs w:val="28"/>
        </w:rPr>
        <w:t xml:space="preserve">and </w:t>
      </w:r>
      <w:r w:rsidR="00632C62">
        <w:rPr>
          <w:b/>
          <w:bCs/>
          <w:sz w:val="28"/>
          <w:szCs w:val="28"/>
        </w:rPr>
        <w:t>Pollutants</w:t>
      </w:r>
    </w:p>
    <w:p w14:paraId="27D68753" w14:textId="16B5C4C3" w:rsidR="007E7C12" w:rsidRPr="00A84C5C" w:rsidRDefault="00D014A2" w:rsidP="00A84C5C">
      <w:pPr>
        <w:spacing w:after="0"/>
        <w:rPr>
          <w:b/>
          <w:bCs/>
          <w:sz w:val="24"/>
          <w:szCs w:val="24"/>
        </w:rPr>
      </w:pPr>
      <w:r w:rsidRPr="00A84C5C">
        <w:rPr>
          <w:b/>
          <w:bCs/>
          <w:sz w:val="24"/>
          <w:szCs w:val="24"/>
        </w:rPr>
        <w:t>Current situation and plan</w:t>
      </w:r>
      <w:r w:rsidR="00A84C5C" w:rsidRPr="00A84C5C">
        <w:rPr>
          <w:b/>
          <w:bCs/>
          <w:sz w:val="24"/>
          <w:szCs w:val="24"/>
        </w:rPr>
        <w:t xml:space="preserve"> - </w:t>
      </w:r>
      <w:r w:rsidR="00632C62">
        <w:rPr>
          <w:b/>
          <w:bCs/>
          <w:sz w:val="24"/>
          <w:szCs w:val="24"/>
        </w:rPr>
        <w:t>ca</w:t>
      </w:r>
      <w:r w:rsidR="007E7C12" w:rsidRPr="00A84C5C">
        <w:rPr>
          <w:b/>
          <w:bCs/>
          <w:sz w:val="24"/>
          <w:szCs w:val="24"/>
        </w:rPr>
        <w:t xml:space="preserve">rbon </w:t>
      </w:r>
      <w:r w:rsidR="00632C62">
        <w:rPr>
          <w:b/>
          <w:bCs/>
          <w:sz w:val="24"/>
          <w:szCs w:val="24"/>
        </w:rPr>
        <w:t>e</w:t>
      </w:r>
      <w:r w:rsidR="007E7C12" w:rsidRPr="00A84C5C">
        <w:rPr>
          <w:b/>
          <w:bCs/>
          <w:sz w:val="24"/>
          <w:szCs w:val="24"/>
        </w:rPr>
        <w:t xml:space="preserve">missions from the </w:t>
      </w:r>
      <w:r w:rsidR="00632C62">
        <w:rPr>
          <w:b/>
          <w:bCs/>
          <w:sz w:val="24"/>
          <w:szCs w:val="24"/>
        </w:rPr>
        <w:t>e</w:t>
      </w:r>
      <w:r w:rsidR="007E7C12" w:rsidRPr="00A84C5C">
        <w:rPr>
          <w:b/>
          <w:bCs/>
          <w:sz w:val="24"/>
          <w:szCs w:val="24"/>
        </w:rPr>
        <w:t xml:space="preserve">lectricity and </w:t>
      </w:r>
      <w:r w:rsidR="00632C62">
        <w:rPr>
          <w:b/>
          <w:bCs/>
          <w:sz w:val="24"/>
          <w:szCs w:val="24"/>
        </w:rPr>
        <w:t>h</w:t>
      </w:r>
      <w:r w:rsidR="007E7C12" w:rsidRPr="00A84C5C">
        <w:rPr>
          <w:b/>
          <w:bCs/>
          <w:sz w:val="24"/>
          <w:szCs w:val="24"/>
        </w:rPr>
        <w:t xml:space="preserve">eat </w:t>
      </w:r>
    </w:p>
    <w:p w14:paraId="54EF697D" w14:textId="77777777" w:rsidR="00C3707A" w:rsidRDefault="007E7C12" w:rsidP="00A84C5C">
      <w:pPr>
        <w:pStyle w:val="ListParagraph"/>
        <w:numPr>
          <w:ilvl w:val="0"/>
          <w:numId w:val="6"/>
        </w:numPr>
        <w:spacing w:after="0" w:line="240" w:lineRule="auto"/>
        <w:contextualSpacing w:val="0"/>
      </w:pPr>
      <w:r>
        <w:t>Burning residual waste</w:t>
      </w:r>
      <w:r w:rsidR="00C3707A">
        <w:t xml:space="preserve"> consisting of plastic (from fossil fuels) and</w:t>
      </w:r>
      <w:r w:rsidR="0093010C">
        <w:t xml:space="preserve"> biogenic matter</w:t>
      </w:r>
      <w:r w:rsidR="00C3707A">
        <w:t xml:space="preserve"> (which will have sequestered some carbon during growth) results in a variable amount of emission of</w:t>
      </w:r>
      <w:r>
        <w:t xml:space="preserve"> CO2 per tonne</w:t>
      </w:r>
      <w:r w:rsidR="0093010C">
        <w:t>.</w:t>
      </w:r>
    </w:p>
    <w:p w14:paraId="3A36784B" w14:textId="722CA05F" w:rsidR="008575D7" w:rsidRDefault="00C3707A" w:rsidP="00C3707A">
      <w:pPr>
        <w:pStyle w:val="ListParagraph"/>
        <w:numPr>
          <w:ilvl w:val="0"/>
          <w:numId w:val="6"/>
        </w:numPr>
        <w:spacing w:after="0" w:line="240" w:lineRule="auto"/>
        <w:contextualSpacing w:val="0"/>
      </w:pPr>
      <w:r w:rsidRPr="00C3707A">
        <w:rPr>
          <w:sz w:val="24"/>
          <w:szCs w:val="24"/>
        </w:rPr>
        <w:t>The emissions from food and garden waste</w:t>
      </w:r>
      <w:r>
        <w:t xml:space="preserve"> are not counted in the NLWA calculations. The </w:t>
      </w:r>
      <w:hyperlink r:id="rId7" w:anchor="page=7" w:history="1">
        <w:r w:rsidRPr="00C3707A">
          <w:rPr>
            <w:rStyle w:val="Hyperlink"/>
          </w:rPr>
          <w:t>IPCC</w:t>
        </w:r>
      </w:hyperlink>
      <w:r>
        <w:t xml:space="preserve"> </w:t>
      </w:r>
      <w:r w:rsidRPr="008575D7">
        <w:t xml:space="preserve">(p7) </w:t>
      </w:r>
      <w:r>
        <w:t>says that these can be discounted from some reporting. Though this should be provided for information</w:t>
      </w:r>
      <w:r w:rsidR="00D05557">
        <w:t>. i</w:t>
      </w:r>
      <w:r>
        <w:t>t has not been included in NLWA calculations.</w:t>
      </w:r>
    </w:p>
    <w:p w14:paraId="58EFFB4C" w14:textId="77777777" w:rsidR="008575D7" w:rsidRDefault="008575D7">
      <w:r>
        <w:br w:type="page"/>
      </w:r>
    </w:p>
    <w:p w14:paraId="7689A38E" w14:textId="77777777" w:rsidR="00C3707A" w:rsidRDefault="00C3707A" w:rsidP="008575D7">
      <w:pPr>
        <w:spacing w:after="0" w:line="240" w:lineRule="auto"/>
      </w:pPr>
    </w:p>
    <w:p w14:paraId="4FDCC25E" w14:textId="07C375CE" w:rsidR="008575D7" w:rsidRDefault="00C3707A" w:rsidP="006B0310">
      <w:pPr>
        <w:pStyle w:val="ListParagraph"/>
        <w:numPr>
          <w:ilvl w:val="0"/>
          <w:numId w:val="6"/>
        </w:numPr>
        <w:spacing w:after="0" w:line="240" w:lineRule="auto"/>
        <w:ind w:left="360"/>
      </w:pPr>
      <w:r>
        <w:t xml:space="preserve">Actual emission data has been collected by UKWIN in the </w:t>
      </w:r>
      <w:hyperlink r:id="rId8" w:history="1">
        <w:r w:rsidRPr="00C3707A">
          <w:rPr>
            <w:rStyle w:val="Hyperlink"/>
          </w:rPr>
          <w:t>2021 Incinerator GHG Guide</w:t>
        </w:r>
      </w:hyperlink>
      <w:r>
        <w:t xml:space="preserve"> and this graph shows how high the emissions are compared with low carbon sources</w:t>
      </w:r>
      <w:r w:rsidR="00D05557">
        <w:t xml:space="preserve"> of electricity</w:t>
      </w:r>
      <w:r>
        <w:t>.</w:t>
      </w:r>
    </w:p>
    <w:p w14:paraId="4F2655F0" w14:textId="77777777" w:rsidR="008575D7" w:rsidRDefault="008575D7" w:rsidP="008575D7">
      <w:pPr>
        <w:spacing w:after="0" w:line="240" w:lineRule="auto"/>
      </w:pPr>
    </w:p>
    <w:p w14:paraId="16245FDF" w14:textId="5BA12386" w:rsidR="00C3707A" w:rsidRDefault="00C3707A" w:rsidP="00E45040">
      <w:pPr>
        <w:spacing w:after="0" w:line="240" w:lineRule="auto"/>
        <w:jc w:val="center"/>
      </w:pPr>
      <w:r>
        <w:rPr>
          <w:noProof/>
        </w:rPr>
        <w:drawing>
          <wp:inline distT="0" distB="0" distL="0" distR="0" wp14:anchorId="394C66E8" wp14:editId="43149E7C">
            <wp:extent cx="5731510" cy="2776855"/>
            <wp:effectExtent l="0" t="0" r="2540" b="4445"/>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76855"/>
                    </a:xfrm>
                    <a:prstGeom prst="rect">
                      <a:avLst/>
                    </a:prstGeom>
                  </pic:spPr>
                </pic:pic>
              </a:graphicData>
            </a:graphic>
          </wp:inline>
        </w:drawing>
      </w:r>
    </w:p>
    <w:p w14:paraId="1A1FF37A" w14:textId="0A45AB35" w:rsidR="00760DC5" w:rsidRDefault="00E45040" w:rsidP="00760DC5">
      <w:pPr>
        <w:pStyle w:val="ListParagraph"/>
        <w:numPr>
          <w:ilvl w:val="0"/>
          <w:numId w:val="6"/>
        </w:numPr>
        <w:spacing w:after="0" w:line="240" w:lineRule="auto"/>
        <w:contextualSpacing w:val="0"/>
      </w:pPr>
      <w:r>
        <w:t>T</w:t>
      </w:r>
      <w:r w:rsidR="00760DC5">
        <w:t xml:space="preserve">he </w:t>
      </w:r>
      <w:hyperlink r:id="rId10" w:history="1">
        <w:r w:rsidR="00760DC5" w:rsidRPr="00BA0A09">
          <w:rPr>
            <w:rStyle w:val="Hyperlink"/>
            <w:sz w:val="24"/>
            <w:szCs w:val="24"/>
          </w:rPr>
          <w:t>UK E</w:t>
        </w:r>
        <w:r w:rsidR="00D05557" w:rsidRPr="00BA0A09">
          <w:rPr>
            <w:rStyle w:val="Hyperlink"/>
            <w:sz w:val="24"/>
            <w:szCs w:val="24"/>
          </w:rPr>
          <w:t xml:space="preserve">mission </w:t>
        </w:r>
        <w:r w:rsidR="00760DC5" w:rsidRPr="00BA0A09">
          <w:rPr>
            <w:rStyle w:val="Hyperlink"/>
            <w:sz w:val="24"/>
            <w:szCs w:val="24"/>
          </w:rPr>
          <w:t>T</w:t>
        </w:r>
        <w:r w:rsidR="00D05557" w:rsidRPr="00BA0A09">
          <w:rPr>
            <w:rStyle w:val="Hyperlink"/>
            <w:sz w:val="24"/>
            <w:szCs w:val="24"/>
          </w:rPr>
          <w:t xml:space="preserve">rading </w:t>
        </w:r>
        <w:r w:rsidR="00760DC5" w:rsidRPr="00BA0A09">
          <w:rPr>
            <w:rStyle w:val="Hyperlink"/>
            <w:sz w:val="24"/>
            <w:szCs w:val="24"/>
          </w:rPr>
          <w:t>S</w:t>
        </w:r>
      </w:hyperlink>
      <w:r w:rsidR="00D05557" w:rsidRPr="00BA0A09">
        <w:rPr>
          <w:rStyle w:val="Hyperlink"/>
          <w:sz w:val="24"/>
          <w:szCs w:val="24"/>
        </w:rPr>
        <w:t>cheme</w:t>
      </w:r>
      <w:r w:rsidR="00760DC5">
        <w:t xml:space="preserve"> </w:t>
      </w:r>
      <w:r w:rsidR="00760DC5" w:rsidRPr="00051788">
        <w:rPr>
          <w:color w:val="FF0000"/>
        </w:rPr>
        <w:t xml:space="preserve"> </w:t>
      </w:r>
      <w:r w:rsidR="00BA0A09" w:rsidRPr="00BA0A09">
        <w:t xml:space="preserve">has </w:t>
      </w:r>
      <w:r w:rsidR="00BA0A09">
        <w:t xml:space="preserve">exempted carbon from Energy from Waste </w:t>
      </w:r>
      <w:r w:rsidRPr="00E45040">
        <w:t xml:space="preserve">despite </w:t>
      </w:r>
      <w:r>
        <w:t xml:space="preserve">the emissions per tonne being so much higher than other sources of electricity. </w:t>
      </w:r>
      <w:proofErr w:type="gramStart"/>
      <w:r>
        <w:t>Thus</w:t>
      </w:r>
      <w:proofErr w:type="gramEnd"/>
      <w:r>
        <w:t xml:space="preserve"> the financial case does not reflect the </w:t>
      </w:r>
      <w:r w:rsidR="00760DC5">
        <w:t xml:space="preserve">cost of </w:t>
      </w:r>
      <w:r>
        <w:t>carbon regarding climate damage</w:t>
      </w:r>
      <w:r w:rsidR="00760DC5">
        <w:t>.</w:t>
      </w:r>
    </w:p>
    <w:p w14:paraId="7B607FA1" w14:textId="6F750576" w:rsidR="0015623D" w:rsidRDefault="0015623D" w:rsidP="00CE0E6B">
      <w:pPr>
        <w:pStyle w:val="ListParagraph"/>
        <w:numPr>
          <w:ilvl w:val="0"/>
          <w:numId w:val="6"/>
        </w:numPr>
        <w:spacing w:after="0" w:line="240" w:lineRule="auto"/>
        <w:contextualSpacing w:val="0"/>
      </w:pPr>
      <w:r>
        <w:t xml:space="preserve">The </w:t>
      </w:r>
      <w:r w:rsidRPr="00BA0A09">
        <w:rPr>
          <w:sz w:val="24"/>
          <w:szCs w:val="24"/>
        </w:rPr>
        <w:t>carbon intensity</w:t>
      </w:r>
      <w:r w:rsidR="00D05557" w:rsidRPr="00BA0A09">
        <w:rPr>
          <w:sz w:val="24"/>
          <w:szCs w:val="24"/>
        </w:rPr>
        <w:t xml:space="preserve"> of the UK Grid</w:t>
      </w:r>
      <w:r w:rsidR="00D05557">
        <w:t xml:space="preserve">, used for carbon calculations in the plan is 214 CO2e/kWh over the lifetime of the project, whereas it decreases as renewable sources increase. </w:t>
      </w:r>
      <w:r>
        <w:t xml:space="preserve"> </w:t>
      </w:r>
      <w:hyperlink r:id="rId11" w:history="1">
        <w:r w:rsidR="00D05557">
          <w:rPr>
            <w:rStyle w:val="Hyperlink"/>
          </w:rPr>
          <w:t xml:space="preserve">My </w:t>
        </w:r>
        <w:r w:rsidRPr="0015623D">
          <w:rPr>
            <w:rStyle w:val="Hyperlink"/>
          </w:rPr>
          <w:t>Grid</w:t>
        </w:r>
        <w:r w:rsidR="00D05557">
          <w:rPr>
            <w:rStyle w:val="Hyperlink"/>
          </w:rPr>
          <w:t xml:space="preserve"> GB</w:t>
        </w:r>
      </w:hyperlink>
      <w:r>
        <w:t xml:space="preserve"> </w:t>
      </w:r>
      <w:r w:rsidR="00D05557">
        <w:t>records</w:t>
      </w:r>
      <w:r>
        <w:t xml:space="preserve"> 220 gm/kWh </w:t>
      </w:r>
      <w:r w:rsidR="00D05557">
        <w:t>in 2020.</w:t>
      </w:r>
      <w:r>
        <w:t xml:space="preserve"> </w:t>
      </w:r>
    </w:p>
    <w:p w14:paraId="6AA7F299" w14:textId="23089199" w:rsidR="00471EDC" w:rsidRDefault="00471EDC" w:rsidP="00471EDC">
      <w:pPr>
        <w:pStyle w:val="ListParagraph"/>
        <w:numPr>
          <w:ilvl w:val="0"/>
          <w:numId w:val="6"/>
        </w:numPr>
        <w:spacing w:before="100" w:beforeAutospacing="1" w:after="100" w:afterAutospacing="1" w:line="240" w:lineRule="auto"/>
        <w:contextualSpacing w:val="0"/>
      </w:pPr>
      <w:r w:rsidRPr="00051788">
        <w:rPr>
          <w:sz w:val="24"/>
          <w:szCs w:val="24"/>
        </w:rPr>
        <w:t>The heat calculations</w:t>
      </w:r>
      <w:r>
        <w:t xml:space="preserve"> use </w:t>
      </w:r>
      <w:r w:rsidR="00BA0A09">
        <w:t xml:space="preserve">the high (CCGT) carbon intensity as the </w:t>
      </w:r>
      <w:r>
        <w:t xml:space="preserve">alternative to heat from the incinerator. instead of using </w:t>
      </w:r>
      <w:r w:rsidR="00BA0A09">
        <w:t xml:space="preserve">the latest low carbon heat technology with latest </w:t>
      </w:r>
      <w:r>
        <w:t xml:space="preserve">predicted electricity </w:t>
      </w:r>
      <w:r w:rsidR="00BA0A09">
        <w:t>carbon intensity</w:t>
      </w:r>
      <w:r>
        <w:t>.</w:t>
      </w:r>
    </w:p>
    <w:p w14:paraId="52FF157D" w14:textId="604E3D8D" w:rsidR="0015623D" w:rsidRDefault="0015623D" w:rsidP="00471EDC">
      <w:pPr>
        <w:spacing w:after="0"/>
        <w:rPr>
          <w:b/>
          <w:bCs/>
          <w:sz w:val="28"/>
          <w:szCs w:val="28"/>
        </w:rPr>
      </w:pPr>
      <w:r>
        <w:rPr>
          <w:b/>
          <w:bCs/>
          <w:sz w:val="28"/>
          <w:szCs w:val="28"/>
        </w:rPr>
        <w:t xml:space="preserve">Changes since 2016 on </w:t>
      </w:r>
      <w:r w:rsidR="00013B19">
        <w:rPr>
          <w:b/>
          <w:bCs/>
          <w:sz w:val="28"/>
          <w:szCs w:val="28"/>
        </w:rPr>
        <w:t>Greenhouse Gases (GHG</w:t>
      </w:r>
      <w:r w:rsidR="00632C62">
        <w:rPr>
          <w:b/>
          <w:bCs/>
          <w:sz w:val="28"/>
          <w:szCs w:val="28"/>
        </w:rPr>
        <w:t xml:space="preserve"> -</w:t>
      </w:r>
      <w:r w:rsidR="00013B19">
        <w:rPr>
          <w:b/>
          <w:bCs/>
          <w:sz w:val="28"/>
          <w:szCs w:val="28"/>
        </w:rPr>
        <w:t xml:space="preserve"> </w:t>
      </w:r>
      <w:proofErr w:type="spellStart"/>
      <w:proofErr w:type="gramStart"/>
      <w:r w:rsidR="00013B19">
        <w:rPr>
          <w:b/>
          <w:bCs/>
          <w:sz w:val="28"/>
          <w:szCs w:val="28"/>
        </w:rPr>
        <w:t>ie</w:t>
      </w:r>
      <w:proofErr w:type="spellEnd"/>
      <w:proofErr w:type="gramEnd"/>
      <w:r w:rsidR="00013B19">
        <w:rPr>
          <w:b/>
          <w:bCs/>
          <w:sz w:val="28"/>
          <w:szCs w:val="28"/>
        </w:rPr>
        <w:t xml:space="preserve"> </w:t>
      </w:r>
      <w:r w:rsidR="00632C62">
        <w:rPr>
          <w:b/>
          <w:bCs/>
          <w:sz w:val="28"/>
          <w:szCs w:val="28"/>
        </w:rPr>
        <w:t>c</w:t>
      </w:r>
      <w:r w:rsidR="00013B19">
        <w:rPr>
          <w:b/>
          <w:bCs/>
          <w:sz w:val="28"/>
          <w:szCs w:val="28"/>
        </w:rPr>
        <w:t>arbon equivalents)</w:t>
      </w:r>
    </w:p>
    <w:p w14:paraId="5F945CAD" w14:textId="4FC2B85D" w:rsidR="00B034F9" w:rsidRPr="00B034F9" w:rsidRDefault="00E45040" w:rsidP="00CE0BE0">
      <w:pPr>
        <w:pStyle w:val="ListParagraph"/>
        <w:numPr>
          <w:ilvl w:val="0"/>
          <w:numId w:val="6"/>
        </w:numPr>
        <w:spacing w:after="0" w:line="240" w:lineRule="auto"/>
        <w:ind w:left="697" w:hanging="357"/>
        <w:contextualSpacing w:val="0"/>
        <w:rPr>
          <w:rFonts w:ascii="Arial" w:hAnsi="Arial" w:cs="Arial"/>
          <w:sz w:val="23"/>
          <w:szCs w:val="23"/>
        </w:rPr>
      </w:pPr>
      <w:r>
        <w:rPr>
          <w:sz w:val="24"/>
          <w:szCs w:val="24"/>
        </w:rPr>
        <w:t xml:space="preserve">The volume of </w:t>
      </w:r>
      <w:r w:rsidR="00B034F9" w:rsidRPr="00B034F9">
        <w:rPr>
          <w:sz w:val="24"/>
          <w:szCs w:val="24"/>
        </w:rPr>
        <w:t>Energy from Waste should reduce</w:t>
      </w:r>
      <w:r w:rsidR="00B034F9">
        <w:t xml:space="preserve"> from 5.5 MtCO2e in 2019 to </w:t>
      </w:r>
      <w:r w:rsidR="00B034F9" w:rsidRPr="00BA0A09">
        <w:rPr>
          <w:b/>
          <w:bCs/>
        </w:rPr>
        <w:t>0.04MtCO2e</w:t>
      </w:r>
      <w:r w:rsidR="00B034F9">
        <w:t xml:space="preserve"> in 2050  as recommended by the Committee on Climate Change’s </w:t>
      </w:r>
      <w:hyperlink r:id="rId12" w:history="1">
        <w:r w:rsidR="00B034F9">
          <w:rPr>
            <w:rStyle w:val="Hyperlink"/>
          </w:rPr>
          <w:t>2021 Re</w:t>
        </w:r>
        <w:r w:rsidR="00B034F9" w:rsidRPr="00B034F9">
          <w:rPr>
            <w:rStyle w:val="Hyperlink"/>
          </w:rPr>
          <w:t>port to Parliament</w:t>
        </w:r>
      </w:hyperlink>
      <w:r w:rsidR="00B034F9">
        <w:t xml:space="preserve"> (p128)</w:t>
      </w:r>
    </w:p>
    <w:p w14:paraId="405508F6" w14:textId="60BC5ACC" w:rsidR="00471EDC" w:rsidRPr="00B034F9" w:rsidRDefault="0015623D" w:rsidP="00833D3B">
      <w:pPr>
        <w:pStyle w:val="ListParagraph"/>
        <w:numPr>
          <w:ilvl w:val="0"/>
          <w:numId w:val="6"/>
        </w:numPr>
        <w:spacing w:after="0" w:line="240" w:lineRule="auto"/>
        <w:ind w:left="697" w:hanging="357"/>
        <w:contextualSpacing w:val="0"/>
        <w:rPr>
          <w:rFonts w:ascii="Arial" w:hAnsi="Arial" w:cs="Arial"/>
          <w:sz w:val="23"/>
          <w:szCs w:val="23"/>
        </w:rPr>
      </w:pPr>
      <w:r w:rsidRPr="00B034F9">
        <w:rPr>
          <w:sz w:val="24"/>
          <w:szCs w:val="24"/>
        </w:rPr>
        <w:t>The carbon intensity of grid supplies</w:t>
      </w:r>
      <w:r>
        <w:t xml:space="preserve"> should rapidly reduce to </w:t>
      </w:r>
      <w:r w:rsidRPr="00B034F9">
        <w:rPr>
          <w:b/>
          <w:bCs/>
        </w:rPr>
        <w:t>10gm</w:t>
      </w:r>
      <w:r>
        <w:t xml:space="preserve"> </w:t>
      </w:r>
      <w:r w:rsidRPr="00B034F9">
        <w:rPr>
          <w:b/>
          <w:bCs/>
        </w:rPr>
        <w:t>CO2e/kwh</w:t>
      </w:r>
      <w:r w:rsidRPr="00B034F9">
        <w:rPr>
          <w:i/>
          <w:iCs/>
        </w:rPr>
        <w:t xml:space="preserve"> </w:t>
      </w:r>
      <w:r>
        <w:t>by 2035 as recommended by the</w:t>
      </w:r>
      <w:r w:rsidR="00471EDC">
        <w:t xml:space="preserve"> Committee on Climate Change</w:t>
      </w:r>
      <w:r>
        <w:t xml:space="preserve"> </w:t>
      </w:r>
      <w:hyperlink r:id="rId13" w:history="1">
        <w:r w:rsidRPr="0015623D">
          <w:rPr>
            <w:rStyle w:val="Hyperlink"/>
          </w:rPr>
          <w:t>Sector summar</w:t>
        </w:r>
        <w:r w:rsidR="00471EDC">
          <w:rPr>
            <w:rStyle w:val="Hyperlink"/>
          </w:rPr>
          <w:t>y for electricity</w:t>
        </w:r>
      </w:hyperlink>
      <w:r>
        <w:t xml:space="preserve"> (p36)</w:t>
      </w:r>
      <w:r w:rsidR="00B034F9">
        <w:t xml:space="preserve"> compared with the</w:t>
      </w:r>
      <w:r>
        <w:t xml:space="preserve"> 214gm CO2e/kWh used</w:t>
      </w:r>
      <w:r w:rsidR="00471EDC">
        <w:t xml:space="preserve"> </w:t>
      </w:r>
      <w:r w:rsidR="00BA0A09">
        <w:t>for the life of the project</w:t>
      </w:r>
      <w:r>
        <w:t>.</w:t>
      </w:r>
    </w:p>
    <w:p w14:paraId="6572B422" w14:textId="31B3930A" w:rsidR="004946D8" w:rsidRPr="004946D8" w:rsidRDefault="002829C4" w:rsidP="000B7753">
      <w:pPr>
        <w:pStyle w:val="ListParagraph"/>
        <w:numPr>
          <w:ilvl w:val="0"/>
          <w:numId w:val="6"/>
        </w:numPr>
        <w:spacing w:before="100" w:beforeAutospacing="1" w:after="100" w:afterAutospacing="1" w:line="240" w:lineRule="auto"/>
        <w:ind w:left="697" w:hanging="357"/>
        <w:contextualSpacing w:val="0"/>
        <w:rPr>
          <w:rFonts w:ascii="Arial" w:hAnsi="Arial" w:cs="Arial"/>
          <w:sz w:val="23"/>
          <w:szCs w:val="23"/>
        </w:rPr>
      </w:pPr>
      <w:r w:rsidRPr="004946D8">
        <w:rPr>
          <w:sz w:val="24"/>
          <w:szCs w:val="24"/>
        </w:rPr>
        <w:t>A</w:t>
      </w:r>
      <w:r w:rsidR="00760DC5" w:rsidRPr="004946D8">
        <w:rPr>
          <w:sz w:val="24"/>
          <w:szCs w:val="24"/>
        </w:rPr>
        <w:t xml:space="preserve"> Carbon Intensity Floor</w:t>
      </w:r>
      <w:r w:rsidR="00760DC5" w:rsidRPr="002829C4">
        <w:t xml:space="preserve"> (CIF) target </w:t>
      </w:r>
      <w:r>
        <w:t xml:space="preserve">of </w:t>
      </w:r>
      <w:r w:rsidR="00760DC5" w:rsidRPr="004946D8">
        <w:rPr>
          <w:b/>
          <w:bCs/>
        </w:rPr>
        <w:t>400g CO2e/kwh</w:t>
      </w:r>
      <w:r w:rsidR="00760DC5" w:rsidRPr="002829C4">
        <w:t xml:space="preserve"> </w:t>
      </w:r>
      <w:r w:rsidR="00471EDC">
        <w:t>has been set by t</w:t>
      </w:r>
      <w:r w:rsidRPr="002829C4">
        <w:t xml:space="preserve">he </w:t>
      </w:r>
      <w:hyperlink r:id="rId14" w:history="1">
        <w:r w:rsidRPr="0033010B">
          <w:rPr>
            <w:rStyle w:val="Hyperlink"/>
          </w:rPr>
          <w:t>Ma</w:t>
        </w:r>
        <w:r w:rsidRPr="0033010B">
          <w:rPr>
            <w:rStyle w:val="Hyperlink"/>
          </w:rPr>
          <w:t>y</w:t>
        </w:r>
        <w:r w:rsidRPr="0033010B">
          <w:rPr>
            <w:rStyle w:val="Hyperlink"/>
          </w:rPr>
          <w:t xml:space="preserve">or </w:t>
        </w:r>
        <w:r w:rsidR="00471EDC" w:rsidRPr="0033010B">
          <w:rPr>
            <w:rStyle w:val="Hyperlink"/>
          </w:rPr>
          <w:t xml:space="preserve">of </w:t>
        </w:r>
        <w:r w:rsidR="00471EDC" w:rsidRPr="0033010B">
          <w:rPr>
            <w:rStyle w:val="Hyperlink"/>
          </w:rPr>
          <w:t>L</w:t>
        </w:r>
        <w:r w:rsidR="00471EDC" w:rsidRPr="0033010B">
          <w:rPr>
            <w:rStyle w:val="Hyperlink"/>
          </w:rPr>
          <w:t>o</w:t>
        </w:r>
        <w:r w:rsidR="00471EDC" w:rsidRPr="0033010B">
          <w:rPr>
            <w:rStyle w:val="Hyperlink"/>
          </w:rPr>
          <w:t>n</w:t>
        </w:r>
        <w:r w:rsidR="00471EDC" w:rsidRPr="0033010B">
          <w:rPr>
            <w:rStyle w:val="Hyperlink"/>
          </w:rPr>
          <w:t>don</w:t>
        </w:r>
      </w:hyperlink>
      <w:r w:rsidRPr="002829C4">
        <w:t xml:space="preserve"> </w:t>
      </w:r>
      <w:r w:rsidR="004946D8">
        <w:t xml:space="preserve">(p314) </w:t>
      </w:r>
      <w:r w:rsidRPr="002829C4">
        <w:t xml:space="preserve">for </w:t>
      </w:r>
      <w:r>
        <w:t>electricity generated by incinerators</w:t>
      </w:r>
      <w:r w:rsidRPr="002829C4">
        <w:t xml:space="preserve"> </w:t>
      </w:r>
      <w:r w:rsidR="00760DC5" w:rsidRPr="002829C4">
        <w:t xml:space="preserve">and intends to set a tighter standard of </w:t>
      </w:r>
      <w:r w:rsidR="00760DC5" w:rsidRPr="004946D8">
        <w:rPr>
          <w:b/>
          <w:bCs/>
        </w:rPr>
        <w:t>300g CO2e/kwh</w:t>
      </w:r>
      <w:r w:rsidR="00760DC5" w:rsidRPr="002829C4">
        <w:t xml:space="preserve"> by 2030</w:t>
      </w:r>
      <w:r w:rsidR="004946D8">
        <w:t>, effectively ruling out “</w:t>
      </w:r>
      <w:r w:rsidR="004946D8">
        <w:t xml:space="preserve"> the use of traditional mass burn incineration techniques generating electricity only</w:t>
      </w:r>
      <w:r w:rsidR="004946D8">
        <w:t xml:space="preserve">.” </w:t>
      </w:r>
    </w:p>
    <w:p w14:paraId="3ED922DE" w14:textId="28197824" w:rsidR="00471EDC" w:rsidRDefault="00051788" w:rsidP="00CC5887">
      <w:pPr>
        <w:pStyle w:val="ListParagraph"/>
        <w:numPr>
          <w:ilvl w:val="0"/>
          <w:numId w:val="6"/>
        </w:numPr>
        <w:spacing w:before="100" w:beforeAutospacing="1" w:after="100" w:afterAutospacing="1" w:line="240" w:lineRule="auto"/>
        <w:contextualSpacing w:val="0"/>
      </w:pPr>
      <w:r w:rsidRPr="00471EDC">
        <w:rPr>
          <w:sz w:val="24"/>
          <w:szCs w:val="24"/>
        </w:rPr>
        <w:t>Carbon Capture and Storage</w:t>
      </w:r>
      <w:r>
        <w:t xml:space="preserve"> </w:t>
      </w:r>
      <w:r w:rsidR="00471EDC">
        <w:t xml:space="preserve">(CCS) </w:t>
      </w:r>
      <w:r>
        <w:t xml:space="preserve">for all </w:t>
      </w:r>
      <w:r w:rsidR="00471EDC">
        <w:t>Energy from Waste plants</w:t>
      </w:r>
      <w:r>
        <w:t xml:space="preserve"> is recommended by t</w:t>
      </w:r>
      <w:r w:rsidR="00146B13">
        <w:t xml:space="preserve">he </w:t>
      </w:r>
      <w:r w:rsidR="00146B13" w:rsidRPr="00471EDC">
        <w:t>Committee on Climate</w:t>
      </w:r>
      <w:r w:rsidR="00471EDC">
        <w:t xml:space="preserve">’s </w:t>
      </w:r>
      <w:hyperlink r:id="rId15" w:history="1">
        <w:r w:rsidR="00471EDC" w:rsidRPr="00471EDC">
          <w:rPr>
            <w:rStyle w:val="Hyperlink"/>
          </w:rPr>
          <w:t xml:space="preserve">Sector Summary for Waste </w:t>
        </w:r>
      </w:hyperlink>
      <w:r w:rsidR="00471EDC">
        <w:t xml:space="preserve"> (p26)</w:t>
      </w:r>
      <w:r w:rsidR="00571B3D">
        <w:t xml:space="preserve"> with Defra to issue a plan by Spring 2022.</w:t>
      </w:r>
      <w:r w:rsidR="00471EDC">
        <w:t xml:space="preserve"> </w:t>
      </w:r>
      <w:hyperlink r:id="rId16" w:history="1">
        <w:r w:rsidR="00471EDC" w:rsidRPr="00146B13">
          <w:rPr>
            <w:rStyle w:val="Hyperlink"/>
          </w:rPr>
          <w:t>Energy from Waste Plants with Carbon Capture</w:t>
        </w:r>
      </w:hyperlink>
      <w:r w:rsidR="00471EDC">
        <w:t xml:space="preserve"> May 2020 </w:t>
      </w:r>
      <w:r w:rsidR="005617D8">
        <w:t>studies CCS</w:t>
      </w:r>
      <w:r w:rsidR="00E03734">
        <w:t>.</w:t>
      </w:r>
      <w:r w:rsidR="00471EDC">
        <w:t xml:space="preserve"> </w:t>
      </w:r>
    </w:p>
    <w:p w14:paraId="4DF913E1" w14:textId="263B5D0D" w:rsidR="005617D8" w:rsidRDefault="005617D8" w:rsidP="00CC5887">
      <w:pPr>
        <w:pStyle w:val="ListParagraph"/>
        <w:numPr>
          <w:ilvl w:val="0"/>
          <w:numId w:val="6"/>
        </w:numPr>
        <w:spacing w:before="100" w:beforeAutospacing="1" w:after="100" w:afterAutospacing="1" w:line="240" w:lineRule="auto"/>
        <w:contextualSpacing w:val="0"/>
      </w:pPr>
      <w:r w:rsidRPr="00CD499C">
        <w:rPr>
          <w:sz w:val="24"/>
          <w:szCs w:val="24"/>
        </w:rPr>
        <w:t>The UK waste industry</w:t>
      </w:r>
      <w:r>
        <w:t xml:space="preserve"> body ESA is supporting </w:t>
      </w:r>
      <w:r w:rsidR="00CD499C">
        <w:t xml:space="preserve">ways to decarbonise waste </w:t>
      </w:r>
      <w:r>
        <w:t>treatment</w:t>
      </w:r>
      <w:r w:rsidR="00CD499C">
        <w:t xml:space="preserve"> in </w:t>
      </w:r>
      <w:hyperlink r:id="rId17" w:history="1">
        <w:r w:rsidR="00CD499C" w:rsidRPr="00CD499C">
          <w:rPr>
            <w:rStyle w:val="Hyperlink"/>
          </w:rPr>
          <w:t>Net Zero Exec Summary</w:t>
        </w:r>
      </w:hyperlink>
      <w:r w:rsidR="00CD499C">
        <w:t xml:space="preserve"> June 2021.</w:t>
      </w:r>
      <w:r>
        <w:t xml:space="preserve"> </w:t>
      </w:r>
    </w:p>
    <w:p w14:paraId="4EE0B28D" w14:textId="08B56FF1" w:rsidR="00611874" w:rsidRDefault="00C87C80" w:rsidP="00611874">
      <w:pPr>
        <w:pStyle w:val="ListParagraph"/>
        <w:numPr>
          <w:ilvl w:val="0"/>
          <w:numId w:val="6"/>
        </w:numPr>
        <w:spacing w:before="100" w:beforeAutospacing="1" w:after="100" w:afterAutospacing="1" w:line="240" w:lineRule="auto"/>
        <w:contextualSpacing w:val="0"/>
      </w:pPr>
      <w:r w:rsidRPr="00C87C80">
        <w:rPr>
          <w:sz w:val="24"/>
          <w:szCs w:val="24"/>
        </w:rPr>
        <w:t>New Work on heating</w:t>
      </w:r>
      <w:r>
        <w:t xml:space="preserve"> in new homes </w:t>
      </w:r>
      <w:proofErr w:type="spellStart"/>
      <w:r>
        <w:t>eg</w:t>
      </w:r>
      <w:proofErr w:type="spellEnd"/>
      <w:r>
        <w:t xml:space="preserve"> </w:t>
      </w:r>
      <w:hyperlink r:id="rId18" w:history="1">
        <w:proofErr w:type="spellStart"/>
        <w:r w:rsidRPr="00C87C80">
          <w:rPr>
            <w:rStyle w:val="Hyperlink"/>
          </w:rPr>
          <w:t>Passivhaus</w:t>
        </w:r>
        <w:proofErr w:type="spellEnd"/>
      </w:hyperlink>
      <w:r>
        <w:t xml:space="preserve"> and </w:t>
      </w:r>
      <w:hyperlink r:id="rId19" w:history="1">
        <w:r w:rsidRPr="00C87C80">
          <w:rPr>
            <w:rStyle w:val="Hyperlink"/>
          </w:rPr>
          <w:t>LETI</w:t>
        </w:r>
      </w:hyperlink>
      <w:r>
        <w:t xml:space="preserve"> </w:t>
      </w:r>
      <w:proofErr w:type="spellStart"/>
      <w:r>
        <w:t>supercede</w:t>
      </w:r>
      <w:proofErr w:type="spellEnd"/>
      <w:r>
        <w:t xml:space="preserve"> original calculations on District Energy Networks being a low carbon option. </w:t>
      </w:r>
    </w:p>
    <w:p w14:paraId="6F54B143" w14:textId="0A0597CE" w:rsidR="00763D36" w:rsidRPr="00471EDC" w:rsidRDefault="00763D36" w:rsidP="00B034F9">
      <w:pPr>
        <w:spacing w:before="100" w:beforeAutospacing="1" w:after="100" w:afterAutospacing="1" w:line="240" w:lineRule="auto"/>
        <w:ind w:left="360"/>
        <w:jc w:val="center"/>
        <w:rPr>
          <w:b/>
          <w:bCs/>
          <w:sz w:val="28"/>
          <w:szCs w:val="28"/>
        </w:rPr>
      </w:pPr>
    </w:p>
    <w:p w14:paraId="0199F9B3" w14:textId="77777777" w:rsidR="00763D36" w:rsidRDefault="00763D36" w:rsidP="00E339B2">
      <w:pPr>
        <w:rPr>
          <w:b/>
          <w:bCs/>
          <w:sz w:val="28"/>
          <w:szCs w:val="28"/>
        </w:rPr>
      </w:pPr>
    </w:p>
    <w:p w14:paraId="17338FC6" w14:textId="77777777" w:rsidR="00CD499C" w:rsidRDefault="00CD499C">
      <w:pPr>
        <w:rPr>
          <w:b/>
          <w:bCs/>
          <w:sz w:val="28"/>
          <w:szCs w:val="28"/>
        </w:rPr>
      </w:pPr>
      <w:r>
        <w:rPr>
          <w:b/>
          <w:bCs/>
          <w:sz w:val="28"/>
          <w:szCs w:val="28"/>
        </w:rPr>
        <w:br w:type="page"/>
      </w:r>
    </w:p>
    <w:p w14:paraId="6A47FDC4" w14:textId="2009DD46" w:rsidR="00E339B2" w:rsidRDefault="00E339B2" w:rsidP="00013B19">
      <w:pPr>
        <w:spacing w:after="0"/>
        <w:rPr>
          <w:b/>
          <w:bCs/>
          <w:sz w:val="28"/>
          <w:szCs w:val="28"/>
        </w:rPr>
      </w:pPr>
      <w:r>
        <w:rPr>
          <w:b/>
          <w:bCs/>
          <w:sz w:val="28"/>
          <w:szCs w:val="28"/>
        </w:rPr>
        <w:lastRenderedPageBreak/>
        <w:t xml:space="preserve">Air Quality and </w:t>
      </w:r>
      <w:r w:rsidR="00F50078">
        <w:rPr>
          <w:b/>
          <w:bCs/>
          <w:sz w:val="28"/>
          <w:szCs w:val="28"/>
        </w:rPr>
        <w:t>Pollutants</w:t>
      </w:r>
    </w:p>
    <w:p w14:paraId="1D0CA43A" w14:textId="4845743E" w:rsidR="00013B19" w:rsidRPr="00013B19" w:rsidRDefault="00013B19" w:rsidP="00013B19">
      <w:pPr>
        <w:pStyle w:val="ListParagraph"/>
        <w:numPr>
          <w:ilvl w:val="0"/>
          <w:numId w:val="16"/>
        </w:numPr>
        <w:spacing w:after="0"/>
        <w:rPr>
          <w:noProof/>
        </w:rPr>
      </w:pPr>
      <w:r w:rsidRPr="00013B19">
        <w:rPr>
          <w:sz w:val="24"/>
          <w:szCs w:val="24"/>
        </w:rPr>
        <w:t>No Burn Org</w:t>
      </w:r>
      <w:r>
        <w:rPr>
          <w:sz w:val="24"/>
          <w:szCs w:val="24"/>
        </w:rPr>
        <w:t xml:space="preserve"> </w:t>
      </w:r>
      <w:hyperlink r:id="rId20" w:history="1">
        <w:r w:rsidRPr="00013B19">
          <w:rPr>
            <w:rStyle w:val="Hyperlink"/>
            <w:sz w:val="24"/>
            <w:szCs w:val="24"/>
          </w:rPr>
          <w:t>Pollution and Health Impacts</w:t>
        </w:r>
      </w:hyperlink>
      <w:r>
        <w:rPr>
          <w:sz w:val="24"/>
          <w:szCs w:val="24"/>
        </w:rPr>
        <w:t xml:space="preserve"> Nov 2019</w:t>
      </w:r>
      <w:r>
        <w:rPr>
          <w:noProof/>
        </w:rPr>
        <w:t xml:space="preserve"> covers the </w:t>
      </w:r>
      <w:r w:rsidR="00F50078">
        <w:rPr>
          <w:noProof/>
        </w:rPr>
        <w:t xml:space="preserve">full scope of pollutants and the disposal </w:t>
      </w:r>
      <w:r>
        <w:rPr>
          <w:noProof/>
        </w:rPr>
        <w:t>path</w:t>
      </w:r>
      <w:r w:rsidR="00F50078">
        <w:rPr>
          <w:noProof/>
        </w:rPr>
        <w:t>s</w:t>
      </w:r>
      <w:r>
        <w:rPr>
          <w:noProof/>
        </w:rPr>
        <w:t xml:space="preserve"> from collection to disposal of residue</w:t>
      </w:r>
      <w:r w:rsidR="00F50078">
        <w:rPr>
          <w:noProof/>
        </w:rPr>
        <w:t>.</w:t>
      </w:r>
      <w:r w:rsidRPr="00013B19">
        <w:rPr>
          <w:noProof/>
        </w:rPr>
        <w:t xml:space="preserve"> </w:t>
      </w:r>
    </w:p>
    <w:p w14:paraId="50A2C06A" w14:textId="00C1E764" w:rsidR="0076793A" w:rsidRDefault="00B034F9" w:rsidP="0076793A">
      <w:pPr>
        <w:jc w:val="center"/>
      </w:pPr>
      <w:bookmarkStart w:id="0" w:name="_Hlk77588914"/>
      <w:r>
        <w:rPr>
          <w:noProof/>
        </w:rPr>
        <w:drawing>
          <wp:inline distT="0" distB="0" distL="0" distR="0" wp14:anchorId="29D6999B" wp14:editId="779FA2A1">
            <wp:extent cx="4557713" cy="2079408"/>
            <wp:effectExtent l="0" t="0" r="0" b="0"/>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68863" cy="2084495"/>
                    </a:xfrm>
                    <a:prstGeom prst="rect">
                      <a:avLst/>
                    </a:prstGeom>
                  </pic:spPr>
                </pic:pic>
              </a:graphicData>
            </a:graphic>
          </wp:inline>
        </w:drawing>
      </w:r>
      <w:r w:rsidR="003E673C">
        <w:t xml:space="preserve"> </w:t>
      </w:r>
    </w:p>
    <w:p w14:paraId="592383A6" w14:textId="02C449DF" w:rsidR="00560275" w:rsidRPr="00264182" w:rsidRDefault="006F42AA" w:rsidP="0033010B">
      <w:pPr>
        <w:pStyle w:val="ListParagraph"/>
        <w:numPr>
          <w:ilvl w:val="0"/>
          <w:numId w:val="14"/>
        </w:numPr>
        <w:spacing w:line="240" w:lineRule="auto"/>
        <w:ind w:left="714" w:hanging="357"/>
        <w:rPr>
          <w:rFonts w:cstheme="minorHAnsi"/>
          <w:b/>
          <w:bCs/>
          <w:lang w:eastAsia="en-GB"/>
        </w:rPr>
      </w:pPr>
      <w:hyperlink r:id="rId22" w:history="1">
        <w:r w:rsidR="0076793A" w:rsidRPr="0076793A">
          <w:rPr>
            <w:rStyle w:val="Hyperlink"/>
            <w:rFonts w:cstheme="minorHAnsi"/>
          </w:rPr>
          <w:t>Defra pollution reporting paper</w:t>
        </w:r>
      </w:hyperlink>
      <w:r w:rsidR="0076793A" w:rsidRPr="0076793A">
        <w:rPr>
          <w:rFonts w:cstheme="minorHAnsi"/>
        </w:rPr>
        <w:t xml:space="preserve"> </w:t>
      </w:r>
      <w:r w:rsidR="00763D36">
        <w:rPr>
          <w:rFonts w:cstheme="minorHAnsi"/>
        </w:rPr>
        <w:t>(</w:t>
      </w:r>
      <w:r w:rsidR="003E673C" w:rsidRPr="0076793A">
        <w:rPr>
          <w:rFonts w:cstheme="minorHAnsi"/>
        </w:rPr>
        <w:t>p 14</w:t>
      </w:r>
      <w:r w:rsidR="00763D36">
        <w:rPr>
          <w:rFonts w:cstheme="minorHAnsi"/>
        </w:rPr>
        <w:t>)</w:t>
      </w:r>
      <w:r w:rsidR="003E673C" w:rsidRPr="0076793A">
        <w:rPr>
          <w:rFonts w:cstheme="minorHAnsi"/>
        </w:rPr>
        <w:t xml:space="preserve"> lists the </w:t>
      </w:r>
      <w:r w:rsidR="00F50078">
        <w:rPr>
          <w:rFonts w:cstheme="minorHAnsi"/>
        </w:rPr>
        <w:t>pollutants to be reported to</w:t>
      </w:r>
      <w:r w:rsidR="0046408A" w:rsidRPr="0076793A">
        <w:rPr>
          <w:rFonts w:cstheme="minorHAnsi"/>
        </w:rPr>
        <w:t xml:space="preserve"> the Environment Agency (part of Defra). </w:t>
      </w:r>
      <w:r w:rsidR="00560275" w:rsidRPr="0076793A">
        <w:rPr>
          <w:rFonts w:cstheme="minorHAnsi"/>
        </w:rPr>
        <w:t>When the NLWA state that “</w:t>
      </w:r>
      <w:r w:rsidR="00560275" w:rsidRPr="00013B19">
        <w:rPr>
          <w:rFonts w:cstheme="minorHAnsi"/>
          <w:i/>
          <w:iCs/>
        </w:rPr>
        <w:t>no concentrations of pollutants will breach any air quality requirements</w:t>
      </w:r>
      <w:r w:rsidR="00560275" w:rsidRPr="0076793A">
        <w:rPr>
          <w:rFonts w:cstheme="minorHAnsi"/>
        </w:rPr>
        <w:t xml:space="preserve">”, they are not </w:t>
      </w:r>
      <w:r w:rsidR="00013B19">
        <w:rPr>
          <w:rFonts w:cstheme="minorHAnsi"/>
        </w:rPr>
        <w:t>considering</w:t>
      </w:r>
      <w:r w:rsidR="00560275" w:rsidRPr="0076793A">
        <w:rPr>
          <w:rFonts w:cstheme="minorHAnsi"/>
        </w:rPr>
        <w:t xml:space="preserve"> </w:t>
      </w:r>
      <w:r w:rsidR="00F50078">
        <w:rPr>
          <w:rFonts w:cstheme="minorHAnsi"/>
        </w:rPr>
        <w:t>other</w:t>
      </w:r>
      <w:r w:rsidR="00560275" w:rsidRPr="0076793A">
        <w:rPr>
          <w:rFonts w:cstheme="minorHAnsi"/>
        </w:rPr>
        <w:t xml:space="preserve"> pollutants that </w:t>
      </w:r>
      <w:r w:rsidR="00763D36">
        <w:rPr>
          <w:rFonts w:cstheme="minorHAnsi"/>
        </w:rPr>
        <w:t xml:space="preserve">have </w:t>
      </w:r>
      <w:r w:rsidR="00763D36" w:rsidRPr="00013B19">
        <w:rPr>
          <w:rFonts w:cstheme="minorHAnsi"/>
          <w:u w:val="single"/>
        </w:rPr>
        <w:t>not</w:t>
      </w:r>
      <w:r w:rsidR="00763D36">
        <w:rPr>
          <w:rFonts w:cstheme="minorHAnsi"/>
        </w:rPr>
        <w:t xml:space="preserve"> been investigated and may</w:t>
      </w:r>
      <w:r w:rsidR="00560275" w:rsidRPr="0076793A">
        <w:rPr>
          <w:rFonts w:cstheme="minorHAnsi"/>
        </w:rPr>
        <w:t xml:space="preserve"> cause ill health to surrounding residents.</w:t>
      </w:r>
    </w:p>
    <w:p w14:paraId="5F7CE22A" w14:textId="4B02BB02" w:rsidR="00264182" w:rsidRPr="0076793A" w:rsidRDefault="00264182" w:rsidP="00F50078">
      <w:pPr>
        <w:pStyle w:val="ListParagraph"/>
        <w:numPr>
          <w:ilvl w:val="0"/>
          <w:numId w:val="14"/>
        </w:numPr>
        <w:spacing w:line="240" w:lineRule="auto"/>
        <w:rPr>
          <w:rFonts w:cstheme="minorHAnsi"/>
          <w:b/>
          <w:bCs/>
          <w:lang w:eastAsia="en-GB"/>
        </w:rPr>
      </w:pPr>
      <w:r>
        <w:rPr>
          <w:rFonts w:cstheme="minorHAnsi"/>
        </w:rPr>
        <w:t xml:space="preserve">For </w:t>
      </w:r>
      <w:proofErr w:type="gramStart"/>
      <w:r>
        <w:rPr>
          <w:rFonts w:cstheme="minorHAnsi"/>
        </w:rPr>
        <w:t>instance</w:t>
      </w:r>
      <w:proofErr w:type="gramEnd"/>
      <w:r>
        <w:rPr>
          <w:rFonts w:cstheme="minorHAnsi"/>
        </w:rPr>
        <w:t xml:space="preserve"> some Ultra Fine Particles (</w:t>
      </w:r>
      <w:proofErr w:type="spellStart"/>
      <w:r>
        <w:rPr>
          <w:rFonts w:cstheme="minorHAnsi"/>
        </w:rPr>
        <w:t>eg</w:t>
      </w:r>
      <w:proofErr w:type="spellEnd"/>
      <w:r>
        <w:rPr>
          <w:rFonts w:cstheme="minorHAnsi"/>
        </w:rPr>
        <w:t xml:space="preserve"> PM0.01) and NOx are not captured by filters and escape with gases.</w:t>
      </w:r>
    </w:p>
    <w:p w14:paraId="04B2DFB8" w14:textId="41310270" w:rsidR="007E7C12" w:rsidRDefault="0046408A" w:rsidP="00F50078">
      <w:pPr>
        <w:pStyle w:val="ListParagraph"/>
        <w:numPr>
          <w:ilvl w:val="0"/>
          <w:numId w:val="7"/>
        </w:numPr>
        <w:spacing w:after="0" w:line="240" w:lineRule="auto"/>
        <w:ind w:left="714" w:hanging="357"/>
        <w:contextualSpacing w:val="0"/>
      </w:pPr>
      <w:r>
        <w:t>Th</w:t>
      </w:r>
      <w:r w:rsidR="00560275">
        <w:t>e re</w:t>
      </w:r>
      <w:r w:rsidR="00F50078">
        <w:t>porting regime</w:t>
      </w:r>
      <w:r w:rsidR="00560275">
        <w:t xml:space="preserve"> do</w:t>
      </w:r>
      <w:r w:rsidR="00F50078">
        <w:t>es</w:t>
      </w:r>
      <w:r>
        <w:t xml:space="preserve"> not </w:t>
      </w:r>
      <w:proofErr w:type="gramStart"/>
      <w:r>
        <w:t>includes</w:t>
      </w:r>
      <w:proofErr w:type="gramEnd"/>
      <w:r>
        <w:t xml:space="preserve"> PM 0.1</w:t>
      </w:r>
      <w:r w:rsidR="00560275">
        <w:t xml:space="preserve"> or </w:t>
      </w:r>
      <w:bookmarkEnd w:id="0"/>
      <w:r>
        <w:fldChar w:fldCharType="begin"/>
      </w:r>
      <w:r>
        <w:instrText xml:space="preserve"> HYPERLINK "https://www.sciencedirect.com/science/article/abs/pii/S0304389420314187" </w:instrText>
      </w:r>
      <w:r>
        <w:fldChar w:fldCharType="separate"/>
      </w:r>
      <w:r w:rsidR="007E7C12" w:rsidRPr="0046408A">
        <w:rPr>
          <w:rStyle w:val="Hyperlink"/>
        </w:rPr>
        <w:t>bottom ash</w:t>
      </w:r>
      <w:r>
        <w:fldChar w:fldCharType="end"/>
      </w:r>
      <w:r>
        <w:t xml:space="preserve"> </w:t>
      </w:r>
      <w:r w:rsidR="00560275">
        <w:t xml:space="preserve">which </w:t>
      </w:r>
      <w:r>
        <w:t>is the source of micro plastics released into the atmosphere</w:t>
      </w:r>
    </w:p>
    <w:p w14:paraId="4B3C01B3" w14:textId="77777777" w:rsidR="00013B19" w:rsidRDefault="00013B19" w:rsidP="00F50078">
      <w:pPr>
        <w:spacing w:after="0" w:line="240" w:lineRule="auto"/>
        <w:ind w:left="413"/>
      </w:pPr>
    </w:p>
    <w:p w14:paraId="187D4680" w14:textId="66DDD770" w:rsidR="00013B19" w:rsidRPr="00013B19" w:rsidRDefault="00013B19" w:rsidP="00013B19">
      <w:pPr>
        <w:spacing w:after="0"/>
        <w:ind w:left="413"/>
        <w:rPr>
          <w:b/>
          <w:bCs/>
          <w:sz w:val="28"/>
          <w:szCs w:val="28"/>
        </w:rPr>
      </w:pPr>
      <w:r w:rsidRPr="00013B19">
        <w:rPr>
          <w:b/>
          <w:bCs/>
          <w:sz w:val="28"/>
          <w:szCs w:val="28"/>
        </w:rPr>
        <w:t xml:space="preserve">Changes since 2016 on </w:t>
      </w:r>
      <w:r w:rsidR="00632C62">
        <w:rPr>
          <w:b/>
          <w:bCs/>
          <w:sz w:val="28"/>
          <w:szCs w:val="28"/>
        </w:rPr>
        <w:t>p</w:t>
      </w:r>
      <w:r w:rsidRPr="00013B19">
        <w:rPr>
          <w:b/>
          <w:bCs/>
          <w:sz w:val="28"/>
          <w:szCs w:val="28"/>
        </w:rPr>
        <w:t>ollutants</w:t>
      </w:r>
    </w:p>
    <w:p w14:paraId="3A04BC7D" w14:textId="1EA73EA9" w:rsidR="00013B19" w:rsidRDefault="00013B19" w:rsidP="00013B19">
      <w:pPr>
        <w:pStyle w:val="ListParagraph"/>
        <w:numPr>
          <w:ilvl w:val="0"/>
          <w:numId w:val="7"/>
        </w:numPr>
        <w:rPr>
          <w:rFonts w:cstheme="minorHAnsi"/>
          <w:lang w:eastAsia="en-GB"/>
        </w:rPr>
      </w:pPr>
      <w:r>
        <w:rPr>
          <w:rFonts w:cstheme="minorHAnsi"/>
          <w:lang w:eastAsia="en-GB"/>
        </w:rPr>
        <w:t xml:space="preserve">The </w:t>
      </w:r>
      <w:r w:rsidRPr="006147CE">
        <w:rPr>
          <w:rFonts w:cstheme="minorHAnsi"/>
          <w:lang w:eastAsia="en-GB"/>
        </w:rPr>
        <w:t>C</w:t>
      </w:r>
      <w:r>
        <w:rPr>
          <w:rFonts w:cstheme="minorHAnsi"/>
          <w:lang w:eastAsia="en-GB"/>
        </w:rPr>
        <w:t>i</w:t>
      </w:r>
      <w:r w:rsidRPr="006147CE">
        <w:rPr>
          <w:rFonts w:cstheme="minorHAnsi"/>
          <w:lang w:eastAsia="en-GB"/>
        </w:rPr>
        <w:t xml:space="preserve">el report </w:t>
      </w:r>
      <w:hyperlink r:id="rId23" w:history="1">
        <w:r w:rsidRPr="006147CE">
          <w:rPr>
            <w:rStyle w:val="Hyperlink"/>
            <w:rFonts w:cstheme="minorHAnsi"/>
            <w:lang w:eastAsia="en-GB"/>
          </w:rPr>
          <w:t>The Hidden Costs of a Plastic Planet 2019</w:t>
        </w:r>
      </w:hyperlink>
      <w:r>
        <w:rPr>
          <w:rFonts w:cstheme="minorHAnsi"/>
          <w:lang w:eastAsia="en-GB"/>
        </w:rPr>
        <w:t xml:space="preserve"> (p44 says 52) has a</w:t>
      </w:r>
      <w:r w:rsidR="00F50078">
        <w:rPr>
          <w:rFonts w:cstheme="minorHAnsi"/>
          <w:lang w:eastAsia="en-GB"/>
        </w:rPr>
        <w:t>n up to date</w:t>
      </w:r>
      <w:r>
        <w:rPr>
          <w:rFonts w:cstheme="minorHAnsi"/>
          <w:lang w:eastAsia="en-GB"/>
        </w:rPr>
        <w:t xml:space="preserve"> explanation of the pollutants from incineration, including the bottom ash poisons from efficient plants - pointing out that incinerators are built in disadvantaged areas</w:t>
      </w:r>
    </w:p>
    <w:p w14:paraId="119A45D4" w14:textId="37B57F15" w:rsidR="003A4F98" w:rsidRDefault="006F42AA" w:rsidP="0046408A">
      <w:pPr>
        <w:pStyle w:val="ListParagraph"/>
        <w:numPr>
          <w:ilvl w:val="0"/>
          <w:numId w:val="7"/>
        </w:numPr>
        <w:spacing w:after="0" w:line="240" w:lineRule="auto"/>
        <w:contextualSpacing w:val="0"/>
      </w:pPr>
      <w:hyperlink r:id="rId24" w:history="1">
        <w:proofErr w:type="spellStart"/>
        <w:r w:rsidR="003A4F98" w:rsidRPr="003A4F98">
          <w:rPr>
            <w:rStyle w:val="Hyperlink"/>
          </w:rPr>
          <w:t>ZeroWaste</w:t>
        </w:r>
        <w:proofErr w:type="spellEnd"/>
        <w:r w:rsidR="003A4F98" w:rsidRPr="003A4F98">
          <w:rPr>
            <w:rStyle w:val="Hyperlink"/>
          </w:rPr>
          <w:t xml:space="preserve"> Europe</w:t>
        </w:r>
      </w:hyperlink>
      <w:r w:rsidR="003A4F98">
        <w:t xml:space="preserve"> </w:t>
      </w:r>
      <w:r w:rsidR="003A7B16">
        <w:t xml:space="preserve">reported on a </w:t>
      </w:r>
      <w:r w:rsidR="003A4F98">
        <w:t>stud</w:t>
      </w:r>
      <w:r w:rsidR="003A7B16">
        <w:t>y of</w:t>
      </w:r>
      <w:r w:rsidR="003A4F98">
        <w:t xml:space="preserve"> the toxins in eggs from chickens around incinerators and discovered that emissions were intermittent, </w:t>
      </w:r>
      <w:r w:rsidR="000154E9">
        <w:t xml:space="preserve">therefore </w:t>
      </w:r>
      <w:r w:rsidR="00D014A2">
        <w:t>monitoring</w:t>
      </w:r>
      <w:r w:rsidR="003A4F98">
        <w:t xml:space="preserve"> averages misses pollution events. </w:t>
      </w:r>
    </w:p>
    <w:p w14:paraId="5541E049" w14:textId="7D13A54F" w:rsidR="003A4F98" w:rsidRDefault="003A4F98" w:rsidP="0046408A">
      <w:pPr>
        <w:pStyle w:val="ListParagraph"/>
        <w:numPr>
          <w:ilvl w:val="0"/>
          <w:numId w:val="7"/>
        </w:numPr>
        <w:spacing w:after="0" w:line="240" w:lineRule="auto"/>
        <w:contextualSpacing w:val="0"/>
      </w:pPr>
      <w:r>
        <w:t xml:space="preserve">A </w:t>
      </w:r>
      <w:hyperlink r:id="rId25" w:history="1">
        <w:r w:rsidRPr="00D014A2">
          <w:rPr>
            <w:rStyle w:val="Hyperlink"/>
          </w:rPr>
          <w:t>study in 2016</w:t>
        </w:r>
      </w:hyperlink>
      <w:r>
        <w:t xml:space="preserve"> </w:t>
      </w:r>
      <w:r w:rsidR="00D014A2">
        <w:t xml:space="preserve">looked at </w:t>
      </w:r>
      <w:r>
        <w:t xml:space="preserve">studied adverse health effects and concluded that further investigation was warranted over a </w:t>
      </w:r>
      <w:proofErr w:type="gramStart"/>
      <w:r>
        <w:t>broad groups of congenital anomalies</w:t>
      </w:r>
      <w:proofErr w:type="gramEnd"/>
      <w:r>
        <w:t xml:space="preserve">. </w:t>
      </w:r>
    </w:p>
    <w:p w14:paraId="75B9C307" w14:textId="77777777" w:rsidR="003F5585" w:rsidRDefault="003F5585" w:rsidP="003F5585">
      <w:pPr>
        <w:spacing w:after="0" w:line="240" w:lineRule="auto"/>
        <w:ind w:left="413"/>
      </w:pPr>
    </w:p>
    <w:p w14:paraId="131301E3" w14:textId="1D016E0F" w:rsidR="007E7C12" w:rsidRPr="003A4F98" w:rsidRDefault="007E7C12" w:rsidP="003A4F98">
      <w:pPr>
        <w:spacing w:after="0"/>
        <w:rPr>
          <w:b/>
          <w:bCs/>
          <w:sz w:val="28"/>
          <w:szCs w:val="28"/>
        </w:rPr>
      </w:pPr>
      <w:r w:rsidRPr="003A4F98">
        <w:rPr>
          <w:b/>
          <w:bCs/>
          <w:sz w:val="28"/>
          <w:szCs w:val="28"/>
        </w:rPr>
        <w:t>NLWA statements v latest information</w:t>
      </w:r>
    </w:p>
    <w:p w14:paraId="030B497D" w14:textId="08B641DD" w:rsidR="00013B19" w:rsidRPr="00FB08E2" w:rsidRDefault="00763D36" w:rsidP="00FB08E2">
      <w:pPr>
        <w:spacing w:after="0" w:line="240" w:lineRule="auto"/>
        <w:ind w:left="360"/>
        <w:rPr>
          <w:color w:val="FF0000"/>
        </w:rPr>
      </w:pPr>
      <w:r>
        <w:t>NLWA’s</w:t>
      </w:r>
      <w:r w:rsidR="0046408A">
        <w:t xml:space="preserve"> ‘</w:t>
      </w:r>
      <w:hyperlink r:id="rId26" w:history="1">
        <w:r w:rsidR="0046408A" w:rsidRPr="00BE4F12">
          <w:rPr>
            <w:rStyle w:val="Hyperlink"/>
          </w:rPr>
          <w:t>Myth Buster statements’</w:t>
        </w:r>
      </w:hyperlink>
      <w:r w:rsidR="0046408A">
        <w:t xml:space="preserve"> include items about being consistent with ambitions set out by the Committee on Climate Chan</w:t>
      </w:r>
      <w:r w:rsidR="00560275">
        <w:t>g</w:t>
      </w:r>
      <w:r w:rsidR="0046408A">
        <w:t>e</w:t>
      </w:r>
      <w:r w:rsidR="00013B19">
        <w:t>;</w:t>
      </w:r>
      <w:r w:rsidR="00560275">
        <w:t xml:space="preserve"> the NLHPP being a vital part of the solution for tackling the Climate Emergency</w:t>
      </w:r>
      <w:r w:rsidR="0076793A">
        <w:t xml:space="preserve"> as well as stressing adherence with only regulated pollutants</w:t>
      </w:r>
      <w:r w:rsidR="00560275">
        <w:t xml:space="preserve">. </w:t>
      </w:r>
      <w:r w:rsidR="00F50078">
        <w:t>Its</w:t>
      </w:r>
      <w:r w:rsidR="00FB08E2">
        <w:t xml:space="preserve"> supporting evidence is provided</w:t>
      </w:r>
      <w:r w:rsidR="00CF7D6B">
        <w:t xml:space="preserve"> from a Defra </w:t>
      </w:r>
      <w:hyperlink r:id="rId27" w:history="1">
        <w:r w:rsidR="00CF7D6B" w:rsidRPr="00CF7D6B">
          <w:rPr>
            <w:rStyle w:val="Hyperlink"/>
          </w:rPr>
          <w:t>Ultra Fine Particle Study</w:t>
        </w:r>
      </w:hyperlink>
      <w:r w:rsidR="00CF7D6B">
        <w:t xml:space="preserve"> in 2018 with caveats such as “</w:t>
      </w:r>
      <w:r w:rsidR="00CF7D6B" w:rsidRPr="00CF7D6B">
        <w:rPr>
          <w:i/>
          <w:iCs/>
        </w:rPr>
        <w:t>still emit large concentration of UFP forming in the diluting exhaust gases</w:t>
      </w:r>
      <w:r w:rsidR="00CF7D6B">
        <w:t>” (p90) that should be followed up</w:t>
      </w:r>
      <w:r w:rsidR="00F50078">
        <w:t xml:space="preserve"> now</w:t>
      </w:r>
      <w:r w:rsidR="00CF7D6B">
        <w:t>.</w:t>
      </w:r>
    </w:p>
    <w:p w14:paraId="10DC3B5F" w14:textId="1B9CC22F" w:rsidR="0046408A" w:rsidRDefault="0046408A" w:rsidP="0046408A">
      <w:pPr>
        <w:spacing w:after="0" w:line="240" w:lineRule="auto"/>
        <w:ind w:left="360"/>
      </w:pPr>
      <w:r>
        <w:t>.</w:t>
      </w:r>
    </w:p>
    <w:p w14:paraId="7AEB10FA" w14:textId="51CAFF57" w:rsidR="007E7C12" w:rsidRDefault="007E7C12" w:rsidP="0076793A">
      <w:pPr>
        <w:spacing w:after="0"/>
        <w:rPr>
          <w:b/>
          <w:bCs/>
          <w:sz w:val="28"/>
          <w:szCs w:val="28"/>
        </w:rPr>
      </w:pPr>
      <w:r>
        <w:rPr>
          <w:b/>
          <w:bCs/>
          <w:sz w:val="28"/>
          <w:szCs w:val="28"/>
        </w:rPr>
        <w:t>Risks</w:t>
      </w:r>
      <w:r w:rsidR="00CF7D6B">
        <w:rPr>
          <w:b/>
          <w:bCs/>
          <w:sz w:val="28"/>
          <w:szCs w:val="28"/>
        </w:rPr>
        <w:t xml:space="preserve"> across </w:t>
      </w:r>
      <w:r w:rsidR="00632C62">
        <w:rPr>
          <w:b/>
          <w:bCs/>
          <w:sz w:val="28"/>
          <w:szCs w:val="28"/>
        </w:rPr>
        <w:t>c</w:t>
      </w:r>
      <w:r w:rsidR="00CF7D6B">
        <w:rPr>
          <w:b/>
          <w:bCs/>
          <w:sz w:val="28"/>
          <w:szCs w:val="28"/>
        </w:rPr>
        <w:t>arbon and pollutant emissions</w:t>
      </w:r>
    </w:p>
    <w:p w14:paraId="34660FCD" w14:textId="71FE17F0" w:rsidR="00D014A2" w:rsidRDefault="00D014A2" w:rsidP="00763D36">
      <w:pPr>
        <w:pStyle w:val="ListParagraph"/>
        <w:numPr>
          <w:ilvl w:val="0"/>
          <w:numId w:val="8"/>
        </w:numPr>
        <w:spacing w:after="0" w:line="240" w:lineRule="auto"/>
        <w:ind w:left="697" w:hanging="357"/>
        <w:contextualSpacing w:val="0"/>
      </w:pPr>
      <w:r>
        <w:t>That</w:t>
      </w:r>
      <w:r w:rsidR="00CF7D6B">
        <w:t>, if</w:t>
      </w:r>
      <w:r>
        <w:t xml:space="preserve"> the incinerator provide</w:t>
      </w:r>
      <w:r w:rsidR="00CF7D6B">
        <w:t>s</w:t>
      </w:r>
      <w:r>
        <w:t xml:space="preserve"> heat to District Energy Networks</w:t>
      </w:r>
      <w:r w:rsidR="00CF7D6B">
        <w:t xml:space="preserve"> th</w:t>
      </w:r>
      <w:r w:rsidR="00632C62">
        <w:t>e heat</w:t>
      </w:r>
      <w:r w:rsidR="00FB08E2">
        <w:t xml:space="preserve"> </w:t>
      </w:r>
      <w:r>
        <w:t xml:space="preserve">will </w:t>
      </w:r>
      <w:r w:rsidR="00CF7D6B">
        <w:t xml:space="preserve">emit more carbon than latest technologies and expected electricity emissions, </w:t>
      </w:r>
      <w:r w:rsidR="00632C62">
        <w:t>breaking</w:t>
      </w:r>
      <w:r w:rsidR="007E7C12">
        <w:t xml:space="preserve"> the UKs </w:t>
      </w:r>
      <w:hyperlink r:id="rId28" w:history="1">
        <w:r w:rsidR="007E7C12" w:rsidRPr="00632C62">
          <w:rPr>
            <w:rStyle w:val="Hyperlink"/>
          </w:rPr>
          <w:t>Paris pledges</w:t>
        </w:r>
      </w:hyperlink>
      <w:r w:rsidR="00632C62">
        <w:t xml:space="preserve"> and </w:t>
      </w:r>
      <w:hyperlink r:id="rId29" w:history="1">
        <w:r w:rsidR="00632C62" w:rsidRPr="00632C62">
          <w:rPr>
            <w:rStyle w:val="Hyperlink"/>
          </w:rPr>
          <w:t>Climate Ac</w:t>
        </w:r>
        <w:r w:rsidR="00632C62">
          <w:rPr>
            <w:rStyle w:val="Hyperlink"/>
          </w:rPr>
          <w:t>t targets</w:t>
        </w:r>
      </w:hyperlink>
      <w:r w:rsidR="00632C62">
        <w:t>.</w:t>
      </w:r>
    </w:p>
    <w:p w14:paraId="7428087C" w14:textId="2362332A" w:rsidR="007E7C12" w:rsidRDefault="00D014A2" w:rsidP="00763D36">
      <w:pPr>
        <w:pStyle w:val="ListParagraph"/>
        <w:numPr>
          <w:ilvl w:val="0"/>
          <w:numId w:val="8"/>
        </w:numPr>
        <w:spacing w:after="0" w:line="240" w:lineRule="auto"/>
        <w:ind w:left="697" w:hanging="357"/>
      </w:pPr>
      <w:r>
        <w:t>That living near the incinerator may involve serious health risks</w:t>
      </w:r>
      <w:r w:rsidR="00632C62">
        <w:t>.</w:t>
      </w:r>
    </w:p>
    <w:p w14:paraId="69E8AAE1" w14:textId="77777777" w:rsidR="00CF7D6B" w:rsidRPr="00CF7D6B" w:rsidRDefault="00CF7D6B" w:rsidP="00D014A2">
      <w:pPr>
        <w:spacing w:after="0"/>
        <w:rPr>
          <w:b/>
          <w:bCs/>
          <w:sz w:val="24"/>
          <w:szCs w:val="24"/>
        </w:rPr>
      </w:pPr>
    </w:p>
    <w:p w14:paraId="3EDA6067" w14:textId="280BDB4C" w:rsidR="007E7C12" w:rsidRDefault="007E7C12" w:rsidP="00D014A2">
      <w:pPr>
        <w:spacing w:after="0"/>
        <w:rPr>
          <w:b/>
          <w:bCs/>
          <w:sz w:val="28"/>
          <w:szCs w:val="28"/>
        </w:rPr>
      </w:pPr>
      <w:r>
        <w:rPr>
          <w:b/>
          <w:bCs/>
          <w:sz w:val="28"/>
          <w:szCs w:val="28"/>
        </w:rPr>
        <w:t xml:space="preserve">Recommended area to </w:t>
      </w:r>
      <w:proofErr w:type="gramStart"/>
      <w:r>
        <w:rPr>
          <w:b/>
          <w:bCs/>
          <w:sz w:val="28"/>
          <w:szCs w:val="28"/>
        </w:rPr>
        <w:t>reassess</w:t>
      </w:r>
      <w:proofErr w:type="gramEnd"/>
    </w:p>
    <w:p w14:paraId="5AB123DC" w14:textId="0FA9A661" w:rsidR="007E7C12" w:rsidRDefault="00D014A2" w:rsidP="00763D36">
      <w:pPr>
        <w:pStyle w:val="ListParagraph"/>
        <w:numPr>
          <w:ilvl w:val="0"/>
          <w:numId w:val="8"/>
        </w:numPr>
        <w:pBdr>
          <w:bottom w:val="single" w:sz="6" w:space="1" w:color="auto"/>
        </w:pBdr>
        <w:spacing w:after="0" w:line="240" w:lineRule="auto"/>
        <w:ind w:left="697" w:hanging="357"/>
        <w:contextualSpacing w:val="0"/>
        <w:rPr>
          <w:lang w:eastAsia="en-GB"/>
        </w:rPr>
      </w:pPr>
      <w:r>
        <w:t xml:space="preserve">The design </w:t>
      </w:r>
      <w:r w:rsidR="00CF7D6B">
        <w:t xml:space="preserve">needs </w:t>
      </w:r>
      <w:r>
        <w:t xml:space="preserve">to have </w:t>
      </w:r>
      <w:r w:rsidR="00CF7D6B">
        <w:t xml:space="preserve">the latest, </w:t>
      </w:r>
      <w:r>
        <w:t>l</w:t>
      </w:r>
      <w:r w:rsidR="007E7C12">
        <w:t xml:space="preserve">owest carbon </w:t>
      </w:r>
      <w:r>
        <w:t>options,</w:t>
      </w:r>
      <w:r w:rsidR="007E7C12">
        <w:t xml:space="preserve"> including alternatives to feeding </w:t>
      </w:r>
      <w:r>
        <w:t>District Energy</w:t>
      </w:r>
      <w:r w:rsidR="007E7C12">
        <w:t xml:space="preserve"> Networks</w:t>
      </w:r>
      <w:r w:rsidR="00CF7D6B">
        <w:t xml:space="preserve"> and</w:t>
      </w:r>
      <w:r w:rsidR="007E7C12">
        <w:t xml:space="preserve"> </w:t>
      </w:r>
      <w:r w:rsidR="00CF7D6B">
        <w:t>maximum recycling before any incineration</w:t>
      </w:r>
      <w:r w:rsidR="007E7C12">
        <w:t xml:space="preserve">. </w:t>
      </w:r>
    </w:p>
    <w:p w14:paraId="04EAB023" w14:textId="29D56E5C" w:rsidR="003A4F98" w:rsidRPr="00D014A2" w:rsidRDefault="00D014A2" w:rsidP="00763D36">
      <w:pPr>
        <w:pStyle w:val="ListParagraph"/>
        <w:numPr>
          <w:ilvl w:val="0"/>
          <w:numId w:val="8"/>
        </w:numPr>
        <w:pBdr>
          <w:bottom w:val="single" w:sz="6" w:space="1" w:color="auto"/>
        </w:pBdr>
        <w:spacing w:before="100" w:beforeAutospacing="1" w:after="100" w:afterAutospacing="1" w:line="240" w:lineRule="auto"/>
        <w:ind w:left="697" w:hanging="357"/>
        <w:contextualSpacing w:val="0"/>
        <w:rPr>
          <w:rStyle w:val="markedcontent"/>
          <w:rFonts w:cstheme="minorHAnsi"/>
          <w:lang w:eastAsia="en-GB"/>
        </w:rPr>
      </w:pPr>
      <w:r w:rsidRPr="00D014A2">
        <w:rPr>
          <w:rStyle w:val="markedcontent"/>
          <w:rFonts w:cstheme="minorHAnsi"/>
        </w:rPr>
        <w:t xml:space="preserve">The health effects on </w:t>
      </w:r>
      <w:proofErr w:type="gramStart"/>
      <w:r w:rsidRPr="00D014A2">
        <w:rPr>
          <w:rStyle w:val="markedcontent"/>
          <w:rFonts w:cstheme="minorHAnsi"/>
        </w:rPr>
        <w:t>local residents</w:t>
      </w:r>
      <w:proofErr w:type="gramEnd"/>
      <w:r w:rsidRPr="00D014A2">
        <w:rPr>
          <w:rStyle w:val="markedcontent"/>
          <w:rFonts w:cstheme="minorHAnsi"/>
        </w:rPr>
        <w:t xml:space="preserve"> </w:t>
      </w:r>
      <w:r w:rsidR="00CF7D6B">
        <w:rPr>
          <w:rStyle w:val="markedcontent"/>
          <w:rFonts w:cstheme="minorHAnsi"/>
        </w:rPr>
        <w:t xml:space="preserve">should review the latest research including </w:t>
      </w:r>
      <w:r w:rsidR="00632C62">
        <w:rPr>
          <w:rStyle w:val="markedcontent"/>
          <w:rFonts w:cstheme="minorHAnsi"/>
        </w:rPr>
        <w:t>all</w:t>
      </w:r>
      <w:r w:rsidR="00CF7D6B">
        <w:rPr>
          <w:rStyle w:val="markedcontent"/>
          <w:rFonts w:cstheme="minorHAnsi"/>
        </w:rPr>
        <w:t xml:space="preserve"> pollutants and the</w:t>
      </w:r>
      <w:r w:rsidRPr="00D014A2">
        <w:rPr>
          <w:rStyle w:val="markedcontent"/>
          <w:rFonts w:cstheme="minorHAnsi"/>
        </w:rPr>
        <w:t xml:space="preserve"> sampling </w:t>
      </w:r>
      <w:r w:rsidR="00CF7D6B">
        <w:rPr>
          <w:rStyle w:val="markedcontent"/>
          <w:rFonts w:cstheme="minorHAnsi"/>
        </w:rPr>
        <w:t xml:space="preserve">and reporting </w:t>
      </w:r>
      <w:r w:rsidRPr="00D014A2">
        <w:rPr>
          <w:rStyle w:val="markedcontent"/>
          <w:rFonts w:cstheme="minorHAnsi"/>
        </w:rPr>
        <w:t xml:space="preserve">regime </w:t>
      </w:r>
      <w:r w:rsidR="00CF7D6B">
        <w:rPr>
          <w:rStyle w:val="markedcontent"/>
          <w:rFonts w:cstheme="minorHAnsi"/>
        </w:rPr>
        <w:t>should be designed to</w:t>
      </w:r>
      <w:r w:rsidRPr="00D014A2">
        <w:rPr>
          <w:rStyle w:val="markedcontent"/>
          <w:rFonts w:cstheme="minorHAnsi"/>
        </w:rPr>
        <w:t xml:space="preserve"> capture all emissions</w:t>
      </w:r>
      <w:r w:rsidR="00CF7D6B">
        <w:rPr>
          <w:rStyle w:val="markedcontent"/>
          <w:rFonts w:cstheme="minorHAnsi"/>
        </w:rPr>
        <w:t xml:space="preserve"> at every stage</w:t>
      </w:r>
      <w:r w:rsidRPr="00D014A2">
        <w:rPr>
          <w:rStyle w:val="markedcontent"/>
          <w:rFonts w:cstheme="minorHAnsi"/>
        </w:rPr>
        <w:t>.</w:t>
      </w:r>
      <w:r w:rsidR="003A4F98" w:rsidRPr="00D014A2">
        <w:rPr>
          <w:rStyle w:val="markedcontent"/>
          <w:rFonts w:cstheme="minorHAnsi"/>
        </w:rPr>
        <w:t xml:space="preserve"> </w:t>
      </w:r>
    </w:p>
    <w:sectPr w:rsidR="003A4F98" w:rsidRPr="00D014A2" w:rsidSect="00266E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6BD"/>
    <w:multiLevelType w:val="hybridMultilevel"/>
    <w:tmpl w:val="D380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0F2A"/>
    <w:multiLevelType w:val="hybridMultilevel"/>
    <w:tmpl w:val="FD3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2FF8"/>
    <w:multiLevelType w:val="hybridMultilevel"/>
    <w:tmpl w:val="E7FE9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EA3583"/>
    <w:multiLevelType w:val="hybridMultilevel"/>
    <w:tmpl w:val="28A23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EA7B06"/>
    <w:multiLevelType w:val="hybridMultilevel"/>
    <w:tmpl w:val="B86C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61B9B"/>
    <w:multiLevelType w:val="hybridMultilevel"/>
    <w:tmpl w:val="CEA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83EEF"/>
    <w:multiLevelType w:val="hybridMultilevel"/>
    <w:tmpl w:val="278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5397"/>
    <w:multiLevelType w:val="hybridMultilevel"/>
    <w:tmpl w:val="356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0ADE"/>
    <w:multiLevelType w:val="hybridMultilevel"/>
    <w:tmpl w:val="17DCD4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987D65"/>
    <w:multiLevelType w:val="hybridMultilevel"/>
    <w:tmpl w:val="CA8E4D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B338C8"/>
    <w:multiLevelType w:val="hybridMultilevel"/>
    <w:tmpl w:val="D0447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3132"/>
    <w:multiLevelType w:val="hybridMultilevel"/>
    <w:tmpl w:val="F85E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7B3F85"/>
    <w:multiLevelType w:val="hybridMultilevel"/>
    <w:tmpl w:val="308A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EC50C0"/>
    <w:multiLevelType w:val="hybridMultilevel"/>
    <w:tmpl w:val="27E04504"/>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Times New Roman"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Times New Roman"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Times New Roman" w:hint="default"/>
      </w:rPr>
    </w:lvl>
    <w:lvl w:ilvl="8" w:tplc="08090005">
      <w:start w:val="1"/>
      <w:numFmt w:val="bullet"/>
      <w:lvlText w:val=""/>
      <w:lvlJc w:val="left"/>
      <w:pPr>
        <w:ind w:left="6533" w:hanging="360"/>
      </w:pPr>
      <w:rPr>
        <w:rFonts w:ascii="Wingdings" w:hAnsi="Wingdings" w:hint="default"/>
      </w:rPr>
    </w:lvl>
  </w:abstractNum>
  <w:abstractNum w:abstractNumId="14" w15:restartNumberingAfterBreak="0">
    <w:nsid w:val="5FD11386"/>
    <w:multiLevelType w:val="hybridMultilevel"/>
    <w:tmpl w:val="78B2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E1BCD"/>
    <w:multiLevelType w:val="hybridMultilevel"/>
    <w:tmpl w:val="67E0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BEE5D01"/>
    <w:multiLevelType w:val="hybridMultilevel"/>
    <w:tmpl w:val="64CC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0264B"/>
    <w:multiLevelType w:val="hybridMultilevel"/>
    <w:tmpl w:val="65A01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843CC"/>
    <w:multiLevelType w:val="hybridMultilevel"/>
    <w:tmpl w:val="DF10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134F1C"/>
    <w:multiLevelType w:val="hybridMultilevel"/>
    <w:tmpl w:val="655A8C9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15"/>
  </w:num>
  <w:num w:numId="6">
    <w:abstractNumId w:val="18"/>
  </w:num>
  <w:num w:numId="7">
    <w:abstractNumId w:val="13"/>
  </w:num>
  <w:num w:numId="8">
    <w:abstractNumId w:val="9"/>
  </w:num>
  <w:num w:numId="9">
    <w:abstractNumId w:val="17"/>
  </w:num>
  <w:num w:numId="10">
    <w:abstractNumId w:val="10"/>
  </w:num>
  <w:num w:numId="11">
    <w:abstractNumId w:val="3"/>
  </w:num>
  <w:num w:numId="12">
    <w:abstractNumId w:val="19"/>
  </w:num>
  <w:num w:numId="13">
    <w:abstractNumId w:val="16"/>
  </w:num>
  <w:num w:numId="14">
    <w:abstractNumId w:val="14"/>
  </w:num>
  <w:num w:numId="15">
    <w:abstractNumId w:val="6"/>
  </w:num>
  <w:num w:numId="16">
    <w:abstractNumId w:val="1"/>
  </w:num>
  <w:num w:numId="17">
    <w:abstractNumId w:val="0"/>
  </w:num>
  <w:num w:numId="18">
    <w:abstractNumId w:val="7"/>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12"/>
    <w:rsid w:val="00013B19"/>
    <w:rsid w:val="000154E9"/>
    <w:rsid w:val="00020309"/>
    <w:rsid w:val="0002516B"/>
    <w:rsid w:val="0003109F"/>
    <w:rsid w:val="00051788"/>
    <w:rsid w:val="000560AB"/>
    <w:rsid w:val="00057B1C"/>
    <w:rsid w:val="000A515B"/>
    <w:rsid w:val="000D256D"/>
    <w:rsid w:val="000F121E"/>
    <w:rsid w:val="001413EA"/>
    <w:rsid w:val="00144088"/>
    <w:rsid w:val="00146B13"/>
    <w:rsid w:val="0015623D"/>
    <w:rsid w:val="001A5B9D"/>
    <w:rsid w:val="002351C4"/>
    <w:rsid w:val="00264182"/>
    <w:rsid w:val="00266E5D"/>
    <w:rsid w:val="002744E4"/>
    <w:rsid w:val="002826C4"/>
    <w:rsid w:val="002829C4"/>
    <w:rsid w:val="002A0181"/>
    <w:rsid w:val="00316481"/>
    <w:rsid w:val="0033010B"/>
    <w:rsid w:val="00331D66"/>
    <w:rsid w:val="0037087C"/>
    <w:rsid w:val="003735E8"/>
    <w:rsid w:val="003A4F98"/>
    <w:rsid w:val="003A7B16"/>
    <w:rsid w:val="003C3290"/>
    <w:rsid w:val="003D3CCE"/>
    <w:rsid w:val="003E673C"/>
    <w:rsid w:val="003F5585"/>
    <w:rsid w:val="00401B48"/>
    <w:rsid w:val="00410FBE"/>
    <w:rsid w:val="00413885"/>
    <w:rsid w:val="00413959"/>
    <w:rsid w:val="0046408A"/>
    <w:rsid w:val="00471EDC"/>
    <w:rsid w:val="00477636"/>
    <w:rsid w:val="004946D8"/>
    <w:rsid w:val="004E5C8F"/>
    <w:rsid w:val="00526A4D"/>
    <w:rsid w:val="005571DE"/>
    <w:rsid w:val="00560275"/>
    <w:rsid w:val="005617D8"/>
    <w:rsid w:val="00571B3D"/>
    <w:rsid w:val="00586D91"/>
    <w:rsid w:val="00590BB6"/>
    <w:rsid w:val="005A05CC"/>
    <w:rsid w:val="005A5A69"/>
    <w:rsid w:val="005D1A1C"/>
    <w:rsid w:val="00611874"/>
    <w:rsid w:val="006147CE"/>
    <w:rsid w:val="00632C62"/>
    <w:rsid w:val="00643068"/>
    <w:rsid w:val="00643624"/>
    <w:rsid w:val="00683095"/>
    <w:rsid w:val="00686418"/>
    <w:rsid w:val="006949A7"/>
    <w:rsid w:val="006F42AA"/>
    <w:rsid w:val="00706B17"/>
    <w:rsid w:val="0073768E"/>
    <w:rsid w:val="00760DC5"/>
    <w:rsid w:val="00763D36"/>
    <w:rsid w:val="0076793A"/>
    <w:rsid w:val="007D43D2"/>
    <w:rsid w:val="007D6F83"/>
    <w:rsid w:val="007E7C12"/>
    <w:rsid w:val="00837981"/>
    <w:rsid w:val="008575D7"/>
    <w:rsid w:val="00881A44"/>
    <w:rsid w:val="008B7D1C"/>
    <w:rsid w:val="008C075F"/>
    <w:rsid w:val="008D2A8B"/>
    <w:rsid w:val="008F3B26"/>
    <w:rsid w:val="00911F0E"/>
    <w:rsid w:val="0093010C"/>
    <w:rsid w:val="00936730"/>
    <w:rsid w:val="00984018"/>
    <w:rsid w:val="00990C5B"/>
    <w:rsid w:val="009B4176"/>
    <w:rsid w:val="009D4368"/>
    <w:rsid w:val="00A12D2A"/>
    <w:rsid w:val="00A21D1F"/>
    <w:rsid w:val="00A30061"/>
    <w:rsid w:val="00A42DA6"/>
    <w:rsid w:val="00A747F3"/>
    <w:rsid w:val="00A84C5C"/>
    <w:rsid w:val="00AA78EB"/>
    <w:rsid w:val="00AB1850"/>
    <w:rsid w:val="00AB21FC"/>
    <w:rsid w:val="00AB3145"/>
    <w:rsid w:val="00AC54D7"/>
    <w:rsid w:val="00B034F9"/>
    <w:rsid w:val="00B04860"/>
    <w:rsid w:val="00B26635"/>
    <w:rsid w:val="00B27169"/>
    <w:rsid w:val="00B431FB"/>
    <w:rsid w:val="00BA0A09"/>
    <w:rsid w:val="00BB398D"/>
    <w:rsid w:val="00BE4F12"/>
    <w:rsid w:val="00C24954"/>
    <w:rsid w:val="00C3707A"/>
    <w:rsid w:val="00C46016"/>
    <w:rsid w:val="00C52DB4"/>
    <w:rsid w:val="00C75158"/>
    <w:rsid w:val="00C8142E"/>
    <w:rsid w:val="00C82361"/>
    <w:rsid w:val="00C87C80"/>
    <w:rsid w:val="00CA0202"/>
    <w:rsid w:val="00CD499C"/>
    <w:rsid w:val="00CF7D6B"/>
    <w:rsid w:val="00D014A2"/>
    <w:rsid w:val="00D05557"/>
    <w:rsid w:val="00D231B3"/>
    <w:rsid w:val="00D8057D"/>
    <w:rsid w:val="00D9258B"/>
    <w:rsid w:val="00DB542F"/>
    <w:rsid w:val="00DC0A86"/>
    <w:rsid w:val="00DC246E"/>
    <w:rsid w:val="00DC26FE"/>
    <w:rsid w:val="00DC49E9"/>
    <w:rsid w:val="00DC5294"/>
    <w:rsid w:val="00DD0564"/>
    <w:rsid w:val="00DD5433"/>
    <w:rsid w:val="00DD6B8E"/>
    <w:rsid w:val="00E03734"/>
    <w:rsid w:val="00E20BBA"/>
    <w:rsid w:val="00E339B2"/>
    <w:rsid w:val="00E449A6"/>
    <w:rsid w:val="00E45040"/>
    <w:rsid w:val="00E45516"/>
    <w:rsid w:val="00E555F8"/>
    <w:rsid w:val="00E94068"/>
    <w:rsid w:val="00EB4505"/>
    <w:rsid w:val="00ED18BD"/>
    <w:rsid w:val="00EF79C5"/>
    <w:rsid w:val="00F17E2C"/>
    <w:rsid w:val="00F50078"/>
    <w:rsid w:val="00F62DBE"/>
    <w:rsid w:val="00FB08E2"/>
    <w:rsid w:val="00FC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939B"/>
  <w15:chartTrackingRefBased/>
  <w15:docId w15:val="{09753B55-A92D-4FBC-AE59-1AAEE433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12"/>
    <w:pPr>
      <w:ind w:left="720"/>
      <w:contextualSpacing/>
    </w:pPr>
  </w:style>
  <w:style w:type="character" w:styleId="Hyperlink">
    <w:name w:val="Hyperlink"/>
    <w:basedOn w:val="DefaultParagraphFont"/>
    <w:uiPriority w:val="99"/>
    <w:unhideWhenUsed/>
    <w:rsid w:val="007E7C12"/>
    <w:rPr>
      <w:color w:val="0000FF"/>
      <w:u w:val="single"/>
    </w:rPr>
  </w:style>
  <w:style w:type="character" w:styleId="UnresolvedMention">
    <w:name w:val="Unresolved Mention"/>
    <w:basedOn w:val="DefaultParagraphFont"/>
    <w:uiPriority w:val="99"/>
    <w:semiHidden/>
    <w:unhideWhenUsed/>
    <w:rsid w:val="00BE4F12"/>
    <w:rPr>
      <w:color w:val="605E5C"/>
      <w:shd w:val="clear" w:color="auto" w:fill="E1DFDD"/>
    </w:rPr>
  </w:style>
  <w:style w:type="character" w:customStyle="1" w:styleId="markedcontent">
    <w:name w:val="markedcontent"/>
    <w:basedOn w:val="DefaultParagraphFont"/>
    <w:rsid w:val="003A4F98"/>
  </w:style>
  <w:style w:type="character" w:styleId="FollowedHyperlink">
    <w:name w:val="FollowedHyperlink"/>
    <w:basedOn w:val="DefaultParagraphFont"/>
    <w:uiPriority w:val="99"/>
    <w:semiHidden/>
    <w:unhideWhenUsed/>
    <w:rsid w:val="00B431FB"/>
    <w:rPr>
      <w:color w:val="954F72" w:themeColor="followedHyperlink"/>
      <w:u w:val="single"/>
    </w:rPr>
  </w:style>
  <w:style w:type="character" w:styleId="CommentReference">
    <w:name w:val="annotation reference"/>
    <w:basedOn w:val="DefaultParagraphFont"/>
    <w:uiPriority w:val="99"/>
    <w:semiHidden/>
    <w:unhideWhenUsed/>
    <w:rsid w:val="00837981"/>
    <w:rPr>
      <w:sz w:val="16"/>
      <w:szCs w:val="16"/>
    </w:rPr>
  </w:style>
  <w:style w:type="paragraph" w:styleId="CommentText">
    <w:name w:val="annotation text"/>
    <w:basedOn w:val="Normal"/>
    <w:link w:val="CommentTextChar"/>
    <w:uiPriority w:val="99"/>
    <w:semiHidden/>
    <w:unhideWhenUsed/>
    <w:rsid w:val="00837981"/>
    <w:pPr>
      <w:spacing w:line="240" w:lineRule="auto"/>
    </w:pPr>
    <w:rPr>
      <w:sz w:val="20"/>
      <w:szCs w:val="20"/>
    </w:rPr>
  </w:style>
  <w:style w:type="character" w:customStyle="1" w:styleId="CommentTextChar">
    <w:name w:val="Comment Text Char"/>
    <w:basedOn w:val="DefaultParagraphFont"/>
    <w:link w:val="CommentText"/>
    <w:uiPriority w:val="99"/>
    <w:semiHidden/>
    <w:rsid w:val="00837981"/>
    <w:rPr>
      <w:sz w:val="20"/>
      <w:szCs w:val="20"/>
    </w:rPr>
  </w:style>
  <w:style w:type="paragraph" w:styleId="CommentSubject">
    <w:name w:val="annotation subject"/>
    <w:basedOn w:val="CommentText"/>
    <w:next w:val="CommentText"/>
    <w:link w:val="CommentSubjectChar"/>
    <w:uiPriority w:val="99"/>
    <w:semiHidden/>
    <w:unhideWhenUsed/>
    <w:rsid w:val="00837981"/>
    <w:rPr>
      <w:b/>
      <w:bCs/>
    </w:rPr>
  </w:style>
  <w:style w:type="character" w:customStyle="1" w:styleId="CommentSubjectChar">
    <w:name w:val="Comment Subject Char"/>
    <w:basedOn w:val="CommentTextChar"/>
    <w:link w:val="CommentSubject"/>
    <w:uiPriority w:val="99"/>
    <w:semiHidden/>
    <w:rsid w:val="00837981"/>
    <w:rPr>
      <w:b/>
      <w:bCs/>
      <w:sz w:val="20"/>
      <w:szCs w:val="20"/>
    </w:rPr>
  </w:style>
  <w:style w:type="paragraph" w:styleId="Revision">
    <w:name w:val="Revision"/>
    <w:hidden/>
    <w:uiPriority w:val="99"/>
    <w:semiHidden/>
    <w:rsid w:val="00837981"/>
    <w:pPr>
      <w:spacing w:after="0" w:line="240" w:lineRule="auto"/>
    </w:pPr>
  </w:style>
  <w:style w:type="paragraph" w:styleId="NormalWeb">
    <w:name w:val="Normal (Web)"/>
    <w:basedOn w:val="Normal"/>
    <w:uiPriority w:val="99"/>
    <w:semiHidden/>
    <w:unhideWhenUsed/>
    <w:rsid w:val="005617D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26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6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3126">
      <w:bodyDiv w:val="1"/>
      <w:marLeft w:val="0"/>
      <w:marRight w:val="0"/>
      <w:marTop w:val="0"/>
      <w:marBottom w:val="0"/>
      <w:divBdr>
        <w:top w:val="none" w:sz="0" w:space="0" w:color="auto"/>
        <w:left w:val="none" w:sz="0" w:space="0" w:color="auto"/>
        <w:bottom w:val="none" w:sz="0" w:space="0" w:color="auto"/>
        <w:right w:val="none" w:sz="0" w:space="0" w:color="auto"/>
      </w:divBdr>
    </w:div>
    <w:div w:id="1261253065">
      <w:bodyDiv w:val="1"/>
      <w:marLeft w:val="0"/>
      <w:marRight w:val="0"/>
      <w:marTop w:val="0"/>
      <w:marBottom w:val="0"/>
      <w:divBdr>
        <w:top w:val="none" w:sz="0" w:space="0" w:color="auto"/>
        <w:left w:val="none" w:sz="0" w:space="0" w:color="auto"/>
        <w:bottom w:val="none" w:sz="0" w:space="0" w:color="auto"/>
        <w:right w:val="none" w:sz="0" w:space="0" w:color="auto"/>
      </w:divBdr>
    </w:div>
    <w:div w:id="1411347531">
      <w:bodyDiv w:val="1"/>
      <w:marLeft w:val="0"/>
      <w:marRight w:val="0"/>
      <w:marTop w:val="0"/>
      <w:marBottom w:val="0"/>
      <w:divBdr>
        <w:top w:val="none" w:sz="0" w:space="0" w:color="auto"/>
        <w:left w:val="none" w:sz="0" w:space="0" w:color="auto"/>
        <w:bottom w:val="none" w:sz="0" w:space="0" w:color="auto"/>
        <w:right w:val="none" w:sz="0" w:space="0" w:color="auto"/>
      </w:divBdr>
    </w:div>
    <w:div w:id="14480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n.org.uk/files/pdf/UKWIN-2021-Incinerator-GHG-Guide.pdf" TargetMode="External"/><Relationship Id="rId13" Type="http://schemas.openxmlformats.org/officeDocument/2006/relationships/hyperlink" Target="https://www.theccc.org.uk/wp-content/uploads/2020/12/Sector-summary-Electricity-generation.pdf" TargetMode="External"/><Relationship Id="rId18" Type="http://schemas.openxmlformats.org/officeDocument/2006/relationships/hyperlink" Target="file:///C:\Users\sydney\Documents\HIGHGATE\Labour%20CC&amp;E\waste\&#8226;%09https:\www.passivhaustrust.org.uk\UserFiles\File\2019.03.20-Passivhaus%20and%20Zero%20Carbon-Publication%20Version1.2(1).pdf" TargetMode="External"/><Relationship Id="rId26" Type="http://schemas.openxmlformats.org/officeDocument/2006/relationships/hyperlink" Target="http://northlondonheatandpower.london/faqs/myth-busting/the-nlhpp-is-the-only-proven-sustainable-and-cost-effective-solution-for-treating-the-required-volumes-of-waste-at-edmonton-ecopar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ipcc.ch/site/assets/uploads/2018/02/ipcc_wg3_ar5_annex-iii.pdf" TargetMode="External"/><Relationship Id="rId12" Type="http://schemas.openxmlformats.org/officeDocument/2006/relationships/hyperlink" Target="https://www.theccc.org.uk/wp-content/uploads/2021/06/Progress-in-reducing-emissions-2021-Report-to-Parliament.pdf" TargetMode="External"/><Relationship Id="rId17" Type="http://schemas.openxmlformats.org/officeDocument/2006/relationships/hyperlink" Target="http://www.esauk.org/application/files/7316/2496/7294/ESA-Net-Zero-Exec-Summary.pdf" TargetMode="External"/><Relationship Id="rId25" Type="http://schemas.openxmlformats.org/officeDocument/2006/relationships/hyperlink" Target="https://pubmed.ncbi.nlm.nih.gov/24831282/" TargetMode="External"/><Relationship Id="rId2" Type="http://schemas.openxmlformats.org/officeDocument/2006/relationships/styles" Target="styles.xml"/><Relationship Id="rId16" Type="http://schemas.openxmlformats.org/officeDocument/2006/relationships/hyperlink" Target="https://es.catapult.org.uk/reports/energy-from-waste-plants-with-carbon-capture/?download=true" TargetMode="External"/><Relationship Id="rId20" Type="http://schemas.openxmlformats.org/officeDocument/2006/relationships/hyperlink" Target="https://www.no-burn.org/wp-content/uploads/Pollution-Health_final-Nov-14-2019.pdf" TargetMode="External"/><Relationship Id="rId29" Type="http://schemas.openxmlformats.org/officeDocument/2006/relationships/hyperlink" Target="https://www.gov.uk/government/news/uk-enshrines-new-target-in-law-to-slash-emissions-by-78-by-2035"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ygridgb.co.uk/last-12-months/" TargetMode="External"/><Relationship Id="rId24" Type="http://schemas.openxmlformats.org/officeDocument/2006/relationships/hyperlink" Target="https://zerowasteeurope.eu/wp-content/uploads/2018/11/NetherlandsCS-FNL.pdf?utm_source=Press+Release+ZWE&amp;utm_campaign=ecbc94492b-EMAIL_CAMPAIGN_2018_11_28_11_27&amp;utm_medium=email&amp;utm_term=0_a7b3972a6a-ecbc94492b-226957025&amp;mc_cid=ecbc94492b&amp;mc_eid=4afdc1c1d3" TargetMode="External"/><Relationship Id="rId5" Type="http://schemas.openxmlformats.org/officeDocument/2006/relationships/hyperlink" Target="https://infrastructure.planninginspectorate.gov.uk/projects/london/north-london-heat-and-power-project/" TargetMode="External"/><Relationship Id="rId15" Type="http://schemas.openxmlformats.org/officeDocument/2006/relationships/hyperlink" Target="https://www.theccc.org.uk/wp-content/uploads/2020/12/Sector-summary-Waste.pdf" TargetMode="External"/><Relationship Id="rId23" Type="http://schemas.openxmlformats.org/officeDocument/2006/relationships/hyperlink" Target="file:///C:\Users\sydney\Documents\HIGHGATE\Labour%20CC&amp;E\waste\&#8226;%09https:\www.ciel.org\wp-content\uploads\2019\02\Plastic-and-Health-The-Hidden-Costs-of-a-Plastic-Planet-February-2019.pdf" TargetMode="External"/><Relationship Id="rId28" Type="http://schemas.openxmlformats.org/officeDocument/2006/relationships/hyperlink" Target="https://www4.unfccc.int/sites/NDCStaging/pages/Party.aspx?party=GBR" TargetMode="External"/><Relationship Id="rId10" Type="http://schemas.openxmlformats.org/officeDocument/2006/relationships/hyperlink" Target="https://zerowasteeurope.eu/2020/11/waste-incineration-and-the-uk-emissions-trading-scheme/" TargetMode="External"/><Relationship Id="rId19" Type="http://schemas.openxmlformats.org/officeDocument/2006/relationships/hyperlink" Target="https://www.leti.london/ce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yperlink" Target="https://www.london.gov.uk/sites/default/files/london_environment_strategy_0.pdf" TargetMode="External"/><Relationship Id="rId22" Type="http://schemas.openxmlformats.org/officeDocument/2006/relationships/hyperlink" Target="https://assets.publishing.service.gov.uk/government/uploads/system/uploads/attachment_data/file/923125/Pollution-inventory-reporting-incineration-activities-guidance-note.pdf" TargetMode="External"/><Relationship Id="rId27" Type="http://schemas.openxmlformats.org/officeDocument/2006/relationships/hyperlink" Target="https://uk-air.defra.gov.uk/assets/documents/reports/cat09/1807261113_180703_UFP_Report_FINAL_for_publicatio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Charles</dc:creator>
  <cp:keywords/>
  <dc:description/>
  <cp:lastModifiedBy>Peter Charles</cp:lastModifiedBy>
  <cp:revision>2</cp:revision>
  <cp:lastPrinted>2021-07-21T05:26:00Z</cp:lastPrinted>
  <dcterms:created xsi:type="dcterms:W3CDTF">2021-07-27T14:25:00Z</dcterms:created>
  <dcterms:modified xsi:type="dcterms:W3CDTF">2021-07-27T14:25:00Z</dcterms:modified>
</cp:coreProperties>
</file>