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3FE4" w14:textId="352191F9" w:rsidR="0088173E" w:rsidRPr="00982BE1" w:rsidRDefault="0088173E" w:rsidP="008817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82BE1">
        <w:rPr>
          <w:rFonts w:ascii="Arial" w:hAnsi="Arial" w:cs="Arial"/>
          <w:b/>
          <w:bCs/>
          <w:sz w:val="28"/>
          <w:szCs w:val="28"/>
        </w:rPr>
        <w:t>Assumptions to be brought into the open about Edmonton</w:t>
      </w:r>
    </w:p>
    <w:p w14:paraId="63E9DF64" w14:textId="26E65EA5" w:rsidR="0088173E" w:rsidRPr="00982BE1" w:rsidRDefault="0088173E" w:rsidP="0088173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982BE1">
        <w:rPr>
          <w:rFonts w:ascii="Arial" w:hAnsi="Arial" w:cs="Arial"/>
          <w:i/>
          <w:iCs/>
          <w:sz w:val="16"/>
          <w:szCs w:val="16"/>
        </w:rPr>
        <w:t xml:space="preserve">S Charles </w:t>
      </w:r>
      <w:r w:rsidR="00192389">
        <w:rPr>
          <w:rFonts w:ascii="Arial" w:hAnsi="Arial" w:cs="Arial"/>
          <w:i/>
          <w:iCs/>
          <w:sz w:val="16"/>
          <w:szCs w:val="16"/>
        </w:rPr>
        <w:t>1</w:t>
      </w:r>
      <w:r w:rsidR="00192389" w:rsidRPr="00192389">
        <w:rPr>
          <w:rFonts w:ascii="Arial" w:hAnsi="Arial" w:cs="Arial"/>
          <w:i/>
          <w:iCs/>
          <w:sz w:val="16"/>
          <w:szCs w:val="16"/>
          <w:vertAlign w:val="superscript"/>
        </w:rPr>
        <w:t>st</w:t>
      </w:r>
      <w:r w:rsidR="00192389">
        <w:rPr>
          <w:rFonts w:ascii="Arial" w:hAnsi="Arial" w:cs="Arial"/>
          <w:i/>
          <w:iCs/>
          <w:sz w:val="16"/>
          <w:szCs w:val="16"/>
        </w:rPr>
        <w:t xml:space="preserve"> Sept</w:t>
      </w:r>
      <w:r w:rsidRPr="00982BE1">
        <w:rPr>
          <w:rFonts w:ascii="Arial" w:hAnsi="Arial" w:cs="Arial"/>
          <w:i/>
          <w:iCs/>
          <w:sz w:val="16"/>
          <w:szCs w:val="16"/>
        </w:rPr>
        <w:t xml:space="preserve"> 2021</w:t>
      </w:r>
    </w:p>
    <w:p w14:paraId="7B86E6A0" w14:textId="3A14F405" w:rsidR="008023B5" w:rsidRPr="006118B8" w:rsidRDefault="008023B5" w:rsidP="008023B5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6118B8">
        <w:rPr>
          <w:rFonts w:ascii="Arial" w:hAnsi="Arial" w:cs="Arial"/>
          <w:b/>
          <w:bCs/>
          <w:sz w:val="24"/>
          <w:szCs w:val="24"/>
          <w:u w:val="single"/>
        </w:rPr>
        <w:t xml:space="preserve">The current </w:t>
      </w:r>
      <w:r w:rsidR="00192389" w:rsidRPr="006118B8">
        <w:rPr>
          <w:rFonts w:ascii="Arial" w:hAnsi="Arial" w:cs="Arial"/>
          <w:b/>
          <w:bCs/>
          <w:sz w:val="24"/>
          <w:szCs w:val="24"/>
          <w:u w:val="single"/>
        </w:rPr>
        <w:t xml:space="preserve">NLWA </w:t>
      </w:r>
      <w:r w:rsidRPr="006118B8">
        <w:rPr>
          <w:rFonts w:ascii="Arial" w:hAnsi="Arial" w:cs="Arial"/>
          <w:b/>
          <w:bCs/>
          <w:sz w:val="24"/>
          <w:szCs w:val="24"/>
          <w:u w:val="single"/>
        </w:rPr>
        <w:t>plans for the incinerator are based on these assumptions</w:t>
      </w:r>
      <w:r w:rsidRPr="006118B8">
        <w:rPr>
          <w:rFonts w:ascii="Arial" w:hAnsi="Arial" w:cs="Arial"/>
          <w:b/>
          <w:bCs/>
          <w:color w:val="26282A"/>
          <w:sz w:val="24"/>
          <w:szCs w:val="24"/>
          <w:u w:val="single"/>
        </w:rPr>
        <w:t>:</w:t>
      </w:r>
    </w:p>
    <w:p w14:paraId="51CFD280" w14:textId="21A0973D" w:rsidR="00192389" w:rsidRPr="00982BE1" w:rsidRDefault="008023B5" w:rsidP="00192389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1.     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Carbon emissions</w:t>
      </w:r>
      <w:r w:rsidRPr="00982BE1">
        <w:rPr>
          <w:rFonts w:ascii="Arial" w:hAnsi="Arial" w:cs="Arial"/>
          <w:b/>
          <w:bCs/>
          <w:sz w:val="20"/>
          <w:szCs w:val="20"/>
        </w:rPr>
        <w:t xml:space="preserve"> from bio</w:t>
      </w:r>
      <w:r w:rsidR="00982BE1" w:rsidRPr="00982BE1">
        <w:rPr>
          <w:rFonts w:ascii="Arial" w:hAnsi="Arial" w:cs="Arial"/>
          <w:b/>
          <w:bCs/>
          <w:sz w:val="20"/>
          <w:szCs w:val="20"/>
        </w:rPr>
        <w:t>degradables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 </w:t>
      </w:r>
      <w:proofErr w:type="gramStart"/>
      <w:r w:rsidRPr="00982BE1">
        <w:rPr>
          <w:rFonts w:ascii="Arial" w:hAnsi="Arial" w:cs="Arial"/>
          <w:color w:val="26282A"/>
          <w:sz w:val="20"/>
          <w:szCs w:val="20"/>
        </w:rPr>
        <w:t xml:space="preserve">that </w:t>
      </w:r>
      <w:r w:rsidR="00192389" w:rsidRPr="00982BE1">
        <w:rPr>
          <w:rFonts w:ascii="Arial" w:hAnsi="Arial" w:cs="Arial"/>
          <w:sz w:val="20"/>
          <w:szCs w:val="20"/>
        </w:rPr>
        <w:t>incinerating</w:t>
      </w:r>
      <w:r w:rsidR="00192389"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r w:rsidR="00192389" w:rsidRPr="00192389">
        <w:rPr>
          <w:rFonts w:ascii="Arial" w:hAnsi="Arial" w:cs="Arial"/>
          <w:color w:val="26282A"/>
          <w:sz w:val="20"/>
          <w:szCs w:val="20"/>
          <w:u w:val="single"/>
        </w:rPr>
        <w:t>biodegradables</w:t>
      </w:r>
      <w:proofErr w:type="gramEnd"/>
      <w:r w:rsidR="00192389" w:rsidRPr="00192389">
        <w:rPr>
          <w:rFonts w:ascii="Arial" w:hAnsi="Arial" w:cs="Arial"/>
          <w:color w:val="26282A"/>
          <w:sz w:val="20"/>
          <w:szCs w:val="20"/>
          <w:u w:val="single"/>
        </w:rPr>
        <w:t xml:space="preserve"> emits Zero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 carbon.</w:t>
      </w:r>
      <w:r w:rsidR="00192389" w:rsidRPr="00982BE1">
        <w:rPr>
          <w:rFonts w:ascii="Arial" w:hAnsi="Arial" w:cs="Arial"/>
          <w:color w:val="26282A"/>
          <w:sz w:val="20"/>
          <w:szCs w:val="20"/>
        </w:rPr>
        <w:t xml:space="preserve"> </w:t>
      </w:r>
    </w:p>
    <w:p w14:paraId="210F8ADA" w14:textId="61DF183F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2.     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Defra waste legislation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– 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that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this will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 xml:space="preserve">not </w:t>
      </w:r>
      <w:proofErr w:type="spellStart"/>
      <w:r w:rsidR="00832362">
        <w:rPr>
          <w:rFonts w:ascii="Arial" w:hAnsi="Arial" w:cs="Arial"/>
          <w:color w:val="26282A"/>
          <w:sz w:val="20"/>
          <w:szCs w:val="20"/>
          <w:u w:val="single"/>
        </w:rPr>
        <w:t>suceed</w:t>
      </w:r>
      <w:proofErr w:type="spellEnd"/>
      <w:r w:rsidRPr="00982BE1">
        <w:rPr>
          <w:rFonts w:ascii="Arial" w:hAnsi="Arial" w:cs="Arial"/>
          <w:color w:val="26282A"/>
          <w:sz w:val="20"/>
          <w:szCs w:val="20"/>
        </w:rPr>
        <w:t xml:space="preserve"> at all and people will</w:t>
      </w:r>
      <w:r w:rsidRPr="00982BE1">
        <w:rPr>
          <w:rFonts w:ascii="Arial" w:hAnsi="Arial" w:cs="Arial"/>
        </w:rPr>
        <w:t xml:space="preserve"> </w:t>
      </w:r>
      <w:proofErr w:type="gramStart"/>
      <w:r w:rsidRPr="00982BE1">
        <w:rPr>
          <w:rFonts w:ascii="Arial" w:hAnsi="Arial" w:cs="Arial"/>
          <w:sz w:val="20"/>
          <w:szCs w:val="20"/>
        </w:rPr>
        <w:t>actually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increase</w:t>
      </w:r>
      <w:proofErr w:type="gramEnd"/>
      <w:r w:rsidRPr="00982BE1">
        <w:rPr>
          <w:rFonts w:ascii="Arial" w:hAnsi="Arial" w:cs="Arial"/>
          <w:sz w:val="20"/>
          <w:szCs w:val="20"/>
        </w:rPr>
        <w:t xml:space="preserve"> their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waste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volumes</w:t>
      </w:r>
    </w:p>
    <w:p w14:paraId="6C4E8EFB" w14:textId="78A35B0F" w:rsidR="008023B5" w:rsidRPr="00832362" w:rsidRDefault="008023B5" w:rsidP="008023B5">
      <w:pPr>
        <w:pStyle w:val="NormalWeb"/>
        <w:rPr>
          <w:rFonts w:ascii="Arial" w:hAnsi="Arial" w:cs="Arial"/>
          <w:u w:val="single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3.     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Recyclables from black bags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– 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that the </w:t>
      </w:r>
      <w:r w:rsidRPr="00982BE1">
        <w:rPr>
          <w:rFonts w:ascii="Arial" w:hAnsi="Arial" w:cs="Arial"/>
          <w:color w:val="26282A"/>
          <w:sz w:val="20"/>
          <w:szCs w:val="20"/>
        </w:rPr>
        <w:t>machinery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for this</w:t>
      </w:r>
      <w:r w:rsidR="00832362">
        <w:rPr>
          <w:rFonts w:ascii="Arial" w:hAnsi="Arial" w:cs="Arial"/>
          <w:sz w:val="20"/>
          <w:szCs w:val="20"/>
        </w:rPr>
        <w:t>,</w:t>
      </w:r>
      <w:r w:rsidRPr="00982BE1">
        <w:rPr>
          <w:rFonts w:ascii="Arial" w:hAnsi="Arial" w:cs="Arial"/>
          <w:sz w:val="20"/>
          <w:szCs w:val="20"/>
        </w:rPr>
        <w:t xml:space="preserve"> being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sold, and in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operation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now,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does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n</w:t>
      </w:r>
      <w:r w:rsidRPr="00832362">
        <w:rPr>
          <w:rFonts w:ascii="Arial" w:hAnsi="Arial" w:cs="Arial"/>
          <w:sz w:val="20"/>
          <w:szCs w:val="20"/>
          <w:u w:val="single"/>
        </w:rPr>
        <w:t>o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t work</w:t>
      </w:r>
    </w:p>
    <w:p w14:paraId="1CD02AF5" w14:textId="37740A00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4.     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UK Grid decarbonisation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 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that this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will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not happen</w:t>
      </w:r>
    </w:p>
    <w:p w14:paraId="790CCD4C" w14:textId="792283A0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5.     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Carbon Intensity Floor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</w:t>
      </w:r>
      <w:r w:rsidRPr="00982BE1">
        <w:rPr>
          <w:rFonts w:ascii="Arial" w:hAnsi="Arial" w:cs="Arial"/>
        </w:rPr>
        <w:t xml:space="preserve"> </w:t>
      </w:r>
      <w:r w:rsidR="00192389">
        <w:rPr>
          <w:rFonts w:ascii="Arial" w:hAnsi="Arial" w:cs="Arial"/>
        </w:rPr>
        <w:t xml:space="preserve">That </w:t>
      </w:r>
      <w:r w:rsidRPr="00982BE1">
        <w:rPr>
          <w:rFonts w:ascii="Arial" w:hAnsi="Arial" w:cs="Arial"/>
          <w:sz w:val="20"/>
          <w:szCs w:val="20"/>
        </w:rPr>
        <w:t>t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he Mayor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won’t be able to act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r w:rsidR="00832362">
        <w:rPr>
          <w:rFonts w:ascii="Arial" w:hAnsi="Arial" w:cs="Arial"/>
          <w:color w:val="26282A"/>
          <w:sz w:val="20"/>
          <w:szCs w:val="20"/>
        </w:rPr>
        <w:t xml:space="preserve">to rectify </w:t>
      </w:r>
      <w:r w:rsidRPr="00982BE1">
        <w:rPr>
          <w:rFonts w:ascii="Arial" w:hAnsi="Arial" w:cs="Arial"/>
          <w:color w:val="26282A"/>
          <w:sz w:val="20"/>
          <w:szCs w:val="20"/>
        </w:rPr>
        <w:t>when this is not met</w:t>
      </w:r>
    </w:p>
    <w:p w14:paraId="7B2CC3B5" w14:textId="339F4532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6.     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Cost of waste to feed incinerators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</w:t>
      </w:r>
      <w:r w:rsidRPr="00982BE1">
        <w:rPr>
          <w:rFonts w:ascii="Arial" w:hAnsi="Arial" w:cs="Arial"/>
        </w:rPr>
        <w:t xml:space="preserve"> </w:t>
      </w:r>
      <w:r w:rsidR="00192389">
        <w:rPr>
          <w:rFonts w:ascii="Arial" w:hAnsi="Arial" w:cs="Arial"/>
        </w:rPr>
        <w:t xml:space="preserve">that this </w:t>
      </w:r>
      <w:r w:rsidRPr="00982BE1">
        <w:rPr>
          <w:rFonts w:ascii="Arial" w:hAnsi="Arial" w:cs="Arial"/>
          <w:sz w:val="20"/>
          <w:szCs w:val="20"/>
        </w:rPr>
        <w:t xml:space="preserve">can be bought in at low cost when </w:t>
      </w:r>
      <w:r w:rsidR="00192389">
        <w:rPr>
          <w:rFonts w:ascii="Arial" w:hAnsi="Arial" w:cs="Arial"/>
          <w:sz w:val="20"/>
          <w:szCs w:val="20"/>
        </w:rPr>
        <w:t xml:space="preserve">the new </w:t>
      </w:r>
      <w:r w:rsidR="00832362" w:rsidRPr="00982BE1">
        <w:rPr>
          <w:rFonts w:ascii="Arial" w:hAnsi="Arial" w:cs="Arial"/>
          <w:sz w:val="20"/>
          <w:szCs w:val="20"/>
        </w:rPr>
        <w:t xml:space="preserve">treatment streams </w:t>
      </w:r>
      <w:r w:rsidR="00832362" w:rsidRPr="00832362">
        <w:rPr>
          <w:rFonts w:ascii="Arial" w:hAnsi="Arial" w:cs="Arial"/>
          <w:sz w:val="20"/>
          <w:szCs w:val="20"/>
          <w:u w:val="single"/>
        </w:rPr>
        <w:t>need more</w:t>
      </w:r>
      <w:r w:rsidR="00192389">
        <w:rPr>
          <w:rFonts w:ascii="Arial" w:hAnsi="Arial" w:cs="Arial"/>
          <w:sz w:val="20"/>
          <w:szCs w:val="20"/>
          <w:u w:val="single"/>
        </w:rPr>
        <w:t xml:space="preserve"> waste</w:t>
      </w:r>
      <w:r w:rsidR="00832362" w:rsidRPr="00832362">
        <w:rPr>
          <w:rFonts w:ascii="Arial" w:hAnsi="Arial" w:cs="Arial"/>
          <w:sz w:val="20"/>
          <w:szCs w:val="20"/>
          <w:u w:val="single"/>
        </w:rPr>
        <w:t xml:space="preserve"> than </w:t>
      </w:r>
      <w:r w:rsidRPr="00832362">
        <w:rPr>
          <w:rFonts w:ascii="Arial" w:hAnsi="Arial" w:cs="Arial"/>
          <w:sz w:val="20"/>
          <w:szCs w:val="20"/>
          <w:u w:val="single"/>
        </w:rPr>
        <w:t>North London</w:t>
      </w:r>
      <w:r w:rsidR="00002747">
        <w:rPr>
          <w:rFonts w:ascii="Arial" w:hAnsi="Arial" w:cs="Arial"/>
          <w:sz w:val="20"/>
          <w:szCs w:val="20"/>
          <w:u w:val="single"/>
        </w:rPr>
        <w:t xml:space="preserve"> </w:t>
      </w:r>
      <w:r w:rsidR="00192389">
        <w:rPr>
          <w:rFonts w:ascii="Arial" w:hAnsi="Arial" w:cs="Arial"/>
          <w:sz w:val="20"/>
          <w:szCs w:val="20"/>
          <w:u w:val="single"/>
        </w:rPr>
        <w:t>provides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to keep the</w:t>
      </w:r>
      <w:r w:rsidR="00832362">
        <w:rPr>
          <w:rFonts w:ascii="Arial" w:hAnsi="Arial" w:cs="Arial"/>
          <w:sz w:val="20"/>
          <w:szCs w:val="20"/>
        </w:rPr>
        <w:t>m working</w:t>
      </w:r>
    </w:p>
    <w:p w14:paraId="7F5CF48E" w14:textId="14AB9F4B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7.     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Carbon Capture and Storage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– 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that this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will work and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be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sz w:val="20"/>
          <w:szCs w:val="20"/>
          <w:u w:val="single"/>
        </w:rPr>
        <w:t>economically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sz w:val="20"/>
          <w:szCs w:val="20"/>
          <w:u w:val="single"/>
        </w:rPr>
        <w:t>viable</w:t>
      </w:r>
      <w:r w:rsidRPr="00982BE1">
        <w:rPr>
          <w:rFonts w:ascii="Arial" w:hAnsi="Arial" w:cs="Arial"/>
          <w:sz w:val="20"/>
          <w:szCs w:val="20"/>
        </w:rPr>
        <w:t xml:space="preserve"> to </w:t>
      </w:r>
      <w:r w:rsidR="00832362">
        <w:rPr>
          <w:rFonts w:ascii="Arial" w:hAnsi="Arial" w:cs="Arial"/>
          <w:sz w:val="20"/>
          <w:szCs w:val="20"/>
        </w:rPr>
        <w:t xml:space="preserve">be </w:t>
      </w:r>
      <w:r w:rsidRPr="00982BE1">
        <w:rPr>
          <w:rFonts w:ascii="Arial" w:hAnsi="Arial" w:cs="Arial"/>
          <w:sz w:val="20"/>
          <w:szCs w:val="20"/>
        </w:rPr>
        <w:t>add</w:t>
      </w:r>
      <w:r w:rsidR="00832362">
        <w:rPr>
          <w:rFonts w:ascii="Arial" w:hAnsi="Arial" w:cs="Arial"/>
          <w:sz w:val="20"/>
          <w:szCs w:val="20"/>
        </w:rPr>
        <w:t>ed</w:t>
      </w:r>
      <w:r w:rsidRPr="00982BE1">
        <w:rPr>
          <w:rFonts w:ascii="Arial" w:hAnsi="Arial" w:cs="Arial"/>
          <w:sz w:val="20"/>
          <w:szCs w:val="20"/>
        </w:rPr>
        <w:t xml:space="preserve"> to the plan</w:t>
      </w:r>
    </w:p>
    <w:p w14:paraId="2C1EEAE4" w14:textId="76D15B11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8.     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Jobs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 that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the incinerator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 xml:space="preserve">will provide a </w:t>
      </w:r>
      <w:r w:rsidRPr="00832362">
        <w:rPr>
          <w:rFonts w:ascii="Arial" w:hAnsi="Arial" w:cs="Arial"/>
          <w:sz w:val="20"/>
          <w:szCs w:val="20"/>
          <w:u w:val="single"/>
        </w:rPr>
        <w:t>significant number of local new jobs</w:t>
      </w:r>
      <w:r w:rsidRPr="00982BE1">
        <w:rPr>
          <w:rFonts w:ascii="Arial" w:hAnsi="Arial" w:cs="Arial"/>
          <w:sz w:val="20"/>
          <w:szCs w:val="20"/>
        </w:rPr>
        <w:t xml:space="preserve"> and apprenticeships.</w:t>
      </w:r>
      <w:r w:rsidRPr="00982BE1">
        <w:rPr>
          <w:rFonts w:ascii="Arial" w:hAnsi="Arial" w:cs="Arial"/>
        </w:rPr>
        <w:t xml:space="preserve"> </w:t>
      </w:r>
    </w:p>
    <w:p w14:paraId="3925F7AF" w14:textId="3A90A15D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9.     </w:t>
      </w:r>
      <w:r w:rsidRPr="00982BE1">
        <w:rPr>
          <w:rFonts w:ascii="Arial" w:hAnsi="Arial" w:cs="Arial"/>
          <w:b/>
          <w:bCs/>
        </w:rPr>
        <w:t xml:space="preserve"> </w:t>
      </w:r>
      <w:r w:rsidR="00192389">
        <w:rPr>
          <w:rFonts w:ascii="Arial" w:hAnsi="Arial" w:cs="Arial"/>
          <w:b/>
          <w:bCs/>
        </w:rPr>
        <w:t>UK t</w:t>
      </w:r>
      <w:r w:rsidR="00192389">
        <w:rPr>
          <w:rFonts w:ascii="Arial" w:hAnsi="Arial" w:cs="Arial"/>
          <w:b/>
          <w:bCs/>
          <w:color w:val="26282A"/>
          <w:sz w:val="20"/>
          <w:szCs w:val="20"/>
        </w:rPr>
        <w:t xml:space="preserve">axes on incineration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– </w:t>
      </w:r>
      <w:r w:rsidR="00192389">
        <w:rPr>
          <w:rFonts w:ascii="Arial" w:hAnsi="Arial" w:cs="Arial"/>
          <w:color w:val="26282A"/>
          <w:sz w:val="20"/>
          <w:szCs w:val="20"/>
        </w:rPr>
        <w:t>that these (</w:t>
      </w:r>
      <w:proofErr w:type="spellStart"/>
      <w:proofErr w:type="gramStart"/>
      <w:r w:rsidR="00192389">
        <w:rPr>
          <w:rFonts w:ascii="Arial" w:hAnsi="Arial" w:cs="Arial"/>
          <w:color w:val="26282A"/>
          <w:sz w:val="20"/>
          <w:szCs w:val="20"/>
        </w:rPr>
        <w:t>eg</w:t>
      </w:r>
      <w:proofErr w:type="spellEnd"/>
      <w:proofErr w:type="gramEnd"/>
      <w:r w:rsidR="00192389">
        <w:rPr>
          <w:rFonts w:ascii="Arial" w:hAnsi="Arial" w:cs="Arial"/>
          <w:color w:val="26282A"/>
          <w:sz w:val="20"/>
          <w:szCs w:val="20"/>
        </w:rPr>
        <w:t xml:space="preserve"> Emissions Trading Scheme ETS) </w:t>
      </w:r>
      <w:r w:rsidRPr="00982BE1">
        <w:rPr>
          <w:rFonts w:ascii="Arial" w:hAnsi="Arial" w:cs="Arial"/>
          <w:color w:val="26282A"/>
          <w:sz w:val="20"/>
          <w:szCs w:val="20"/>
        </w:rPr>
        <w:t>will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 xml:space="preserve">continue to </w:t>
      </w:r>
      <w:r w:rsidRPr="00832362">
        <w:rPr>
          <w:rFonts w:ascii="Arial" w:hAnsi="Arial" w:cs="Arial"/>
          <w:sz w:val="20"/>
          <w:szCs w:val="20"/>
          <w:u w:val="single"/>
        </w:rPr>
        <w:t>exclude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sz w:val="20"/>
          <w:szCs w:val="20"/>
          <w:u w:val="single"/>
        </w:rPr>
        <w:t>e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lectricity from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sz w:val="20"/>
          <w:szCs w:val="20"/>
          <w:u w:val="single"/>
        </w:rPr>
        <w:t>w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aste</w:t>
      </w:r>
      <w:r w:rsidR="00192389">
        <w:rPr>
          <w:rFonts w:ascii="Arial" w:hAnsi="Arial" w:cs="Arial"/>
          <w:color w:val="26282A"/>
          <w:sz w:val="20"/>
          <w:szCs w:val="20"/>
          <w:u w:val="single"/>
        </w:rPr>
        <w:t>.</w:t>
      </w:r>
    </w:p>
    <w:p w14:paraId="009BB9AA" w14:textId="712432AE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10.    </w:t>
      </w:r>
      <w:r w:rsidRPr="00982BE1">
        <w:rPr>
          <w:rFonts w:ascii="Arial" w:hAnsi="Arial" w:cs="Arial"/>
          <w:b/>
          <w:bCs/>
        </w:rPr>
        <w:t xml:space="preserve"> </w:t>
      </w:r>
      <w:proofErr w:type="gramStart"/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Non Regulated</w:t>
      </w:r>
      <w:proofErr w:type="gramEnd"/>
      <w:r w:rsidRPr="00982BE1">
        <w:rPr>
          <w:rFonts w:ascii="Arial" w:hAnsi="Arial" w:cs="Arial"/>
          <w:b/>
          <w:bCs/>
          <w:color w:val="26282A"/>
          <w:sz w:val="20"/>
          <w:szCs w:val="20"/>
        </w:rPr>
        <w:t xml:space="preserve"> pollutants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– 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that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recent research indicating </w:t>
      </w:r>
      <w:r w:rsidRPr="00832362">
        <w:rPr>
          <w:rFonts w:ascii="Arial" w:hAnsi="Arial" w:cs="Arial"/>
          <w:color w:val="26282A"/>
          <w:sz w:val="20"/>
          <w:szCs w:val="20"/>
          <w:u w:val="single"/>
        </w:rPr>
        <w:t>serious health risks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sz w:val="20"/>
          <w:szCs w:val="20"/>
          <w:u w:val="single"/>
        </w:rPr>
        <w:t>can be discounted</w:t>
      </w:r>
    </w:p>
    <w:p w14:paraId="712E4E00" w14:textId="4A10304F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11.    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Heat to Enfield</w:t>
      </w:r>
      <w:r w:rsidRPr="00982BE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982BE1">
        <w:rPr>
          <w:rFonts w:ascii="Arial" w:hAnsi="Arial" w:cs="Arial"/>
          <w:b/>
          <w:bCs/>
          <w:sz w:val="20"/>
          <w:szCs w:val="20"/>
        </w:rPr>
        <w:t>Haringey</w:t>
      </w:r>
      <w:proofErr w:type="gramEnd"/>
      <w:r w:rsidRPr="00982BE1">
        <w:rPr>
          <w:rFonts w:ascii="Arial" w:hAnsi="Arial" w:cs="Arial"/>
          <w:b/>
          <w:bCs/>
          <w:sz w:val="20"/>
          <w:szCs w:val="20"/>
        </w:rPr>
        <w:t xml:space="preserve"> and Hackney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 that this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r w:rsidR="00832362" w:rsidRPr="00832362">
        <w:rPr>
          <w:rFonts w:ascii="Arial" w:hAnsi="Arial" w:cs="Arial"/>
          <w:color w:val="26282A"/>
          <w:sz w:val="20"/>
          <w:szCs w:val="20"/>
          <w:u w:val="single"/>
        </w:rPr>
        <w:t>w</w:t>
      </w:r>
      <w:r w:rsidR="00192389">
        <w:rPr>
          <w:rFonts w:ascii="Arial" w:hAnsi="Arial" w:cs="Arial"/>
          <w:color w:val="26282A"/>
          <w:sz w:val="20"/>
          <w:szCs w:val="20"/>
          <w:u w:val="single"/>
        </w:rPr>
        <w:t>ould</w:t>
      </w:r>
      <w:r w:rsidR="00832362" w:rsidRPr="00832362">
        <w:rPr>
          <w:rFonts w:ascii="Arial" w:hAnsi="Arial" w:cs="Arial"/>
          <w:color w:val="26282A"/>
          <w:sz w:val="20"/>
          <w:szCs w:val="20"/>
          <w:u w:val="single"/>
        </w:rPr>
        <w:t xml:space="preserve"> be</w:t>
      </w:r>
      <w:r w:rsidRPr="00832362">
        <w:rPr>
          <w:rFonts w:ascii="Arial" w:hAnsi="Arial" w:cs="Arial"/>
          <w:u w:val="single"/>
        </w:rPr>
        <w:t xml:space="preserve"> </w:t>
      </w:r>
      <w:r w:rsidRPr="00832362">
        <w:rPr>
          <w:rFonts w:ascii="Arial" w:hAnsi="Arial" w:cs="Arial"/>
          <w:sz w:val="20"/>
          <w:szCs w:val="20"/>
          <w:u w:val="single"/>
        </w:rPr>
        <w:t>low carbon</w:t>
      </w:r>
      <w:r w:rsidRPr="00982BE1">
        <w:rPr>
          <w:rFonts w:ascii="Arial" w:hAnsi="Arial" w:cs="Arial"/>
          <w:sz w:val="20"/>
          <w:szCs w:val="20"/>
        </w:rPr>
        <w:t xml:space="preserve"> and</w:t>
      </w:r>
      <w:r w:rsidRPr="00982BE1">
        <w:rPr>
          <w:rFonts w:ascii="Arial" w:hAnsi="Arial" w:cs="Arial"/>
        </w:rPr>
        <w:t xml:space="preserve"> </w:t>
      </w:r>
      <w:r w:rsidR="00192389">
        <w:rPr>
          <w:rFonts w:ascii="Arial" w:hAnsi="Arial" w:cs="Arial"/>
        </w:rPr>
        <w:t xml:space="preserve">is </w:t>
      </w:r>
      <w:r w:rsidRPr="00982BE1">
        <w:rPr>
          <w:rFonts w:ascii="Arial" w:hAnsi="Arial" w:cs="Arial"/>
          <w:color w:val="26282A"/>
          <w:sz w:val="20"/>
          <w:szCs w:val="20"/>
        </w:rPr>
        <w:t>a</w:t>
      </w:r>
      <w:r w:rsidR="00192389">
        <w:rPr>
          <w:rFonts w:ascii="Arial" w:hAnsi="Arial" w:cs="Arial"/>
          <w:color w:val="26282A"/>
          <w:sz w:val="20"/>
          <w:szCs w:val="20"/>
        </w:rPr>
        <w:t xml:space="preserve"> prioritised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aim of the project</w:t>
      </w:r>
    </w:p>
    <w:p w14:paraId="24377AF6" w14:textId="2921AD6E" w:rsidR="0088173E" w:rsidRPr="00982BE1" w:rsidRDefault="00192389" w:rsidP="008023B5">
      <w:pPr>
        <w:pStyle w:val="Normal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Where the</w:t>
      </w:r>
      <w:r w:rsidR="0088173E" w:rsidRPr="00982BE1">
        <w:rPr>
          <w:rFonts w:ascii="Arial" w:hAnsi="Arial" w:cs="Arial"/>
          <w:sz w:val="20"/>
          <w:szCs w:val="20"/>
        </w:rPr>
        <w:t xml:space="preserve"> powers that be </w:t>
      </w:r>
      <w:r>
        <w:rPr>
          <w:rFonts w:ascii="Arial" w:hAnsi="Arial" w:cs="Arial"/>
          <w:sz w:val="20"/>
          <w:szCs w:val="20"/>
        </w:rPr>
        <w:t>any of these are</w:t>
      </w:r>
      <w:r w:rsidR="0088173E" w:rsidRPr="00982BE1">
        <w:rPr>
          <w:rFonts w:ascii="Arial" w:hAnsi="Arial" w:cs="Arial"/>
          <w:sz w:val="20"/>
          <w:szCs w:val="20"/>
        </w:rPr>
        <w:t xml:space="preserve"> not an assumption then they </w:t>
      </w:r>
      <w:r>
        <w:rPr>
          <w:rFonts w:ascii="Arial" w:hAnsi="Arial" w:cs="Arial"/>
          <w:sz w:val="20"/>
          <w:szCs w:val="20"/>
        </w:rPr>
        <w:t>are</w:t>
      </w:r>
      <w:r w:rsidR="0088173E" w:rsidRPr="00982BE1">
        <w:rPr>
          <w:rFonts w:ascii="Arial" w:hAnsi="Arial" w:cs="Arial"/>
          <w:sz w:val="20"/>
          <w:szCs w:val="20"/>
        </w:rPr>
        <w:t xml:space="preserve"> admit</w:t>
      </w:r>
      <w:r>
        <w:rPr>
          <w:rFonts w:ascii="Arial" w:hAnsi="Arial" w:cs="Arial"/>
          <w:sz w:val="20"/>
          <w:szCs w:val="20"/>
        </w:rPr>
        <w:t>ting</w:t>
      </w:r>
      <w:r w:rsidR="0088173E" w:rsidRPr="00982BE1">
        <w:rPr>
          <w:rFonts w:ascii="Arial" w:hAnsi="Arial" w:cs="Arial"/>
          <w:sz w:val="20"/>
          <w:szCs w:val="20"/>
        </w:rPr>
        <w:t xml:space="preserve"> their plan </w:t>
      </w:r>
      <w:r w:rsidR="00832362">
        <w:rPr>
          <w:rFonts w:ascii="Arial" w:hAnsi="Arial" w:cs="Arial"/>
          <w:sz w:val="20"/>
          <w:szCs w:val="20"/>
        </w:rPr>
        <w:t>i</w:t>
      </w:r>
      <w:r w:rsidR="0088173E" w:rsidRPr="00982BE1">
        <w:rPr>
          <w:rFonts w:ascii="Arial" w:hAnsi="Arial" w:cs="Arial"/>
          <w:sz w:val="20"/>
          <w:szCs w:val="20"/>
        </w:rPr>
        <w:t xml:space="preserve">s </w:t>
      </w:r>
      <w:r w:rsidR="00832362">
        <w:rPr>
          <w:rFonts w:ascii="Arial" w:hAnsi="Arial" w:cs="Arial"/>
          <w:sz w:val="20"/>
          <w:szCs w:val="20"/>
        </w:rPr>
        <w:t>flawed</w:t>
      </w:r>
      <w:r>
        <w:rPr>
          <w:rFonts w:ascii="Arial" w:hAnsi="Arial" w:cs="Arial"/>
          <w:sz w:val="20"/>
          <w:szCs w:val="20"/>
        </w:rPr>
        <w:t>, as these are ‘baked in’</w:t>
      </w:r>
      <w:r w:rsidR="0088173E" w:rsidRPr="00982BE1">
        <w:rPr>
          <w:rFonts w:ascii="Arial" w:hAnsi="Arial" w:cs="Arial"/>
          <w:sz w:val="20"/>
          <w:szCs w:val="20"/>
        </w:rPr>
        <w:t>. If they confirm</w:t>
      </w:r>
      <w:r>
        <w:rPr>
          <w:rFonts w:ascii="Arial" w:hAnsi="Arial" w:cs="Arial"/>
          <w:sz w:val="20"/>
          <w:szCs w:val="20"/>
        </w:rPr>
        <w:t xml:space="preserve"> publicly that these are basic</w:t>
      </w:r>
      <w:r w:rsidR="0088173E" w:rsidRPr="00982BE1">
        <w:rPr>
          <w:rFonts w:ascii="Arial" w:hAnsi="Arial" w:cs="Arial"/>
          <w:sz w:val="20"/>
          <w:szCs w:val="20"/>
        </w:rPr>
        <w:t xml:space="preserve"> assum</w:t>
      </w:r>
      <w:r w:rsidR="00832362">
        <w:rPr>
          <w:rFonts w:ascii="Arial" w:hAnsi="Arial" w:cs="Arial"/>
          <w:sz w:val="20"/>
          <w:szCs w:val="20"/>
        </w:rPr>
        <w:t>ption</w:t>
      </w:r>
      <w:r w:rsidR="0088173E" w:rsidRPr="00982BE1">
        <w:rPr>
          <w:rFonts w:ascii="Arial" w:hAnsi="Arial" w:cs="Arial"/>
          <w:sz w:val="20"/>
          <w:szCs w:val="20"/>
        </w:rPr>
        <w:t xml:space="preserve"> then support, from people who trust the</w:t>
      </w:r>
      <w:r w:rsidR="00832362">
        <w:rPr>
          <w:rFonts w:ascii="Arial" w:hAnsi="Arial" w:cs="Arial"/>
          <w:sz w:val="20"/>
          <w:szCs w:val="20"/>
        </w:rPr>
        <w:t xml:space="preserve"> NLWA without questioning the assumptions</w:t>
      </w:r>
      <w:r w:rsidR="0088173E" w:rsidRPr="00982BE1">
        <w:rPr>
          <w:rFonts w:ascii="Arial" w:hAnsi="Arial" w:cs="Arial"/>
          <w:sz w:val="20"/>
          <w:szCs w:val="20"/>
        </w:rPr>
        <w:t>, could crumble.</w:t>
      </w:r>
      <w:r w:rsidR="0088173E" w:rsidRPr="00982BE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6A476CC" w14:textId="02C53578" w:rsidR="0088173E" w:rsidRPr="00982BE1" w:rsidRDefault="0088173E" w:rsidP="008023B5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982BE1">
        <w:rPr>
          <w:rFonts w:ascii="Arial" w:hAnsi="Arial" w:cs="Arial"/>
          <w:sz w:val="20"/>
          <w:szCs w:val="20"/>
        </w:rPr>
        <w:t>In particular the</w:t>
      </w:r>
      <w:proofErr w:type="gramEnd"/>
      <w:r w:rsidRPr="00982BE1">
        <w:rPr>
          <w:rFonts w:ascii="Arial" w:hAnsi="Arial" w:cs="Arial"/>
          <w:sz w:val="20"/>
          <w:szCs w:val="20"/>
        </w:rPr>
        <w:t xml:space="preserve"> assumption on carbon emissions </w:t>
      </w:r>
      <w:r w:rsidR="00982BE1" w:rsidRPr="00982BE1">
        <w:rPr>
          <w:rFonts w:ascii="Arial" w:hAnsi="Arial" w:cs="Arial"/>
          <w:sz w:val="20"/>
          <w:szCs w:val="20"/>
        </w:rPr>
        <w:t xml:space="preserve">from biodegradables </w:t>
      </w:r>
      <w:r w:rsidRPr="00982BE1">
        <w:rPr>
          <w:rFonts w:ascii="Arial" w:hAnsi="Arial" w:cs="Arial"/>
          <w:sz w:val="20"/>
          <w:szCs w:val="20"/>
        </w:rPr>
        <w:t>is tricky</w:t>
      </w:r>
      <w:r w:rsidR="00982BE1" w:rsidRPr="00982BE1">
        <w:rPr>
          <w:rFonts w:ascii="Arial" w:hAnsi="Arial" w:cs="Arial"/>
          <w:sz w:val="20"/>
          <w:szCs w:val="20"/>
        </w:rPr>
        <w:t>. NLWA</w:t>
      </w:r>
      <w:r w:rsidRPr="00982BE1">
        <w:rPr>
          <w:rFonts w:ascii="Arial" w:hAnsi="Arial" w:cs="Arial"/>
          <w:sz w:val="20"/>
          <w:szCs w:val="20"/>
        </w:rPr>
        <w:t xml:space="preserve"> </w:t>
      </w:r>
      <w:r w:rsidR="00192389" w:rsidRPr="00982BE1">
        <w:rPr>
          <w:rFonts w:ascii="Arial" w:hAnsi="Arial" w:cs="Arial"/>
          <w:sz w:val="20"/>
          <w:szCs w:val="20"/>
        </w:rPr>
        <w:t>can point out that IPCC rules are to ignore it</w:t>
      </w:r>
      <w:r w:rsidR="00192389">
        <w:rPr>
          <w:rFonts w:ascii="Arial" w:hAnsi="Arial" w:cs="Arial"/>
          <w:sz w:val="20"/>
          <w:szCs w:val="20"/>
        </w:rPr>
        <w:t xml:space="preserve"> in </w:t>
      </w:r>
      <w:r w:rsidR="00192389">
        <w:rPr>
          <w:rFonts w:ascii="Arial" w:hAnsi="Arial" w:cs="Arial"/>
          <w:sz w:val="20"/>
          <w:szCs w:val="20"/>
        </w:rPr>
        <w:t xml:space="preserve">international </w:t>
      </w:r>
      <w:r w:rsidR="006118B8">
        <w:rPr>
          <w:rFonts w:ascii="Arial" w:hAnsi="Arial" w:cs="Arial"/>
          <w:sz w:val="20"/>
          <w:szCs w:val="20"/>
        </w:rPr>
        <w:t>carbon accounting</w:t>
      </w:r>
      <w:r w:rsidR="00192389" w:rsidRPr="00982BE1">
        <w:rPr>
          <w:rFonts w:ascii="Arial" w:hAnsi="Arial" w:cs="Arial"/>
          <w:sz w:val="20"/>
          <w:szCs w:val="20"/>
        </w:rPr>
        <w:t>.</w:t>
      </w:r>
      <w:r w:rsidR="006118B8">
        <w:rPr>
          <w:rFonts w:ascii="Arial" w:hAnsi="Arial" w:cs="Arial"/>
          <w:sz w:val="20"/>
          <w:szCs w:val="20"/>
        </w:rPr>
        <w:t xml:space="preserve"> NLWA also routinely</w:t>
      </w:r>
      <w:r w:rsidR="00982BE1" w:rsidRPr="00982BE1">
        <w:rPr>
          <w:rFonts w:ascii="Arial" w:hAnsi="Arial" w:cs="Arial"/>
          <w:sz w:val="20"/>
          <w:szCs w:val="20"/>
        </w:rPr>
        <w:t xml:space="preserve"> diverting the topic to landfill comparisons</w:t>
      </w:r>
      <w:r w:rsidR="006118B8">
        <w:rPr>
          <w:rFonts w:ascii="Arial" w:hAnsi="Arial" w:cs="Arial"/>
          <w:sz w:val="20"/>
          <w:szCs w:val="20"/>
        </w:rPr>
        <w:t>, rather than recycling comparisons.</w:t>
      </w:r>
      <w:r w:rsidR="00982BE1" w:rsidRPr="00982BE1">
        <w:rPr>
          <w:rFonts w:ascii="Arial" w:hAnsi="Arial" w:cs="Arial"/>
          <w:sz w:val="20"/>
          <w:szCs w:val="20"/>
        </w:rPr>
        <w:t xml:space="preserve"> </w:t>
      </w:r>
    </w:p>
    <w:p w14:paraId="18734C64" w14:textId="7F750096" w:rsidR="008023B5" w:rsidRPr="00982BE1" w:rsidRDefault="008023B5" w:rsidP="008023B5">
      <w:pPr>
        <w:pStyle w:val="NormalWeb"/>
        <w:rPr>
          <w:rFonts w:ascii="Arial" w:hAnsi="Arial" w:cs="Arial"/>
        </w:rPr>
      </w:pPr>
      <w:r w:rsidRPr="006118B8">
        <w:rPr>
          <w:rFonts w:ascii="Arial" w:hAnsi="Arial" w:cs="Arial"/>
          <w:b/>
          <w:bCs/>
          <w:sz w:val="24"/>
          <w:szCs w:val="24"/>
          <w:u w:val="single"/>
        </w:rPr>
        <w:t>Further information</w:t>
      </w:r>
      <w:r w:rsidR="0088173E" w:rsidRPr="006118B8">
        <w:rPr>
          <w:rFonts w:ascii="Arial" w:hAnsi="Arial" w:cs="Arial"/>
          <w:b/>
          <w:bCs/>
          <w:sz w:val="24"/>
          <w:szCs w:val="24"/>
          <w:u w:val="single"/>
        </w:rPr>
        <w:t xml:space="preserve"> per point</w:t>
      </w:r>
      <w:r w:rsidRPr="006118B8">
        <w:rPr>
          <w:rFonts w:ascii="Arial" w:hAnsi="Arial" w:cs="Arial"/>
          <w:b/>
          <w:bCs/>
          <w:sz w:val="24"/>
          <w:szCs w:val="24"/>
          <w:u w:val="single"/>
        </w:rPr>
        <w:t xml:space="preserve"> and the associated risks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(th</w:t>
      </w:r>
      <w:r w:rsidR="0088173E" w:rsidRPr="00982BE1">
        <w:rPr>
          <w:rFonts w:ascii="Arial" w:hAnsi="Arial" w:cs="Arial"/>
          <w:sz w:val="20"/>
          <w:szCs w:val="20"/>
        </w:rPr>
        <w:t>ese</w:t>
      </w:r>
      <w:r w:rsidRPr="00982BE1">
        <w:rPr>
          <w:rFonts w:ascii="Arial" w:hAnsi="Arial" w:cs="Arial"/>
          <w:sz w:val="20"/>
          <w:szCs w:val="20"/>
        </w:rPr>
        <w:t xml:space="preserve"> should be clearly stated in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sz w:val="20"/>
          <w:szCs w:val="20"/>
        </w:rPr>
        <w:t>a Risk Assessment).</w:t>
      </w:r>
    </w:p>
    <w:p w14:paraId="04206BB4" w14:textId="13C1E2D2" w:rsidR="006118B8" w:rsidRDefault="008023B5" w:rsidP="006118B8">
      <w:pPr>
        <w:pStyle w:val="NormalWeb"/>
        <w:numPr>
          <w:ilvl w:val="0"/>
          <w:numId w:val="1"/>
        </w:numPr>
        <w:ind w:left="505" w:hanging="505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Carbon emissions from bio</w:t>
      </w:r>
      <w:r w:rsidR="00982BE1" w:rsidRPr="00982BE1">
        <w:rPr>
          <w:rFonts w:ascii="Arial" w:hAnsi="Arial" w:cs="Arial"/>
          <w:b/>
          <w:bCs/>
          <w:color w:val="26282A"/>
          <w:sz w:val="20"/>
          <w:szCs w:val="20"/>
        </w:rPr>
        <w:t>degradables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 the</w:t>
      </w:r>
      <w:r w:rsidRPr="00982BE1">
        <w:rPr>
          <w:rFonts w:ascii="Arial" w:hAnsi="Arial" w:cs="Arial"/>
        </w:rPr>
        <w:t xml:space="preserve"> </w:t>
      </w:r>
      <w:hyperlink r:id="rId5" w:tgtFrame="_blank" w:history="1">
        <w:r w:rsidRPr="00982BE1">
          <w:rPr>
            <w:rStyle w:val="Hyperlink"/>
            <w:rFonts w:ascii="Arial" w:hAnsi="Arial" w:cs="Arial"/>
          </w:rPr>
          <w:t>IPCC</w:t>
        </w:r>
      </w:hyperlink>
      <w:r w:rsidRPr="00982BE1">
        <w:rPr>
          <w:rFonts w:ascii="Arial" w:hAnsi="Arial" w:cs="Arial"/>
        </w:rPr>
        <w:t xml:space="preserve"> (p7) </w:t>
      </w:r>
      <w:r w:rsidRPr="00982BE1">
        <w:rPr>
          <w:rFonts w:ascii="Arial" w:hAnsi="Arial" w:cs="Arial"/>
          <w:u w:val="single"/>
        </w:rPr>
        <w:t>does</w:t>
      </w:r>
      <w:r w:rsidRPr="00982BE1">
        <w:rPr>
          <w:rFonts w:ascii="Arial" w:hAnsi="Arial" w:cs="Arial"/>
        </w:rPr>
        <w:t xml:space="preserve"> advise to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not count emissions</w:t>
      </w:r>
      <w:r w:rsidR="00523274">
        <w:rPr>
          <w:rFonts w:ascii="Arial" w:hAnsi="Arial" w:cs="Arial"/>
          <w:color w:val="26282A"/>
          <w:sz w:val="20"/>
          <w:szCs w:val="20"/>
        </w:rPr>
        <w:t xml:space="preserve"> </w:t>
      </w:r>
      <w:r w:rsidR="00523274" w:rsidRPr="00982BE1">
        <w:rPr>
          <w:rFonts w:ascii="Arial" w:hAnsi="Arial" w:cs="Arial"/>
          <w:color w:val="26282A"/>
          <w:sz w:val="20"/>
          <w:szCs w:val="20"/>
        </w:rPr>
        <w:t>in National reporting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r w:rsidR="00523274">
        <w:rPr>
          <w:rFonts w:ascii="Arial" w:hAnsi="Arial" w:cs="Arial"/>
          <w:color w:val="26282A"/>
          <w:sz w:val="20"/>
          <w:szCs w:val="20"/>
        </w:rPr>
        <w:t xml:space="preserve">from </w:t>
      </w:r>
      <w:r w:rsidR="00950435">
        <w:rPr>
          <w:rFonts w:ascii="Arial" w:hAnsi="Arial" w:cs="Arial"/>
          <w:color w:val="26282A"/>
          <w:sz w:val="20"/>
          <w:szCs w:val="20"/>
        </w:rPr>
        <w:t>turning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biomass, including household waste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 into ‘bioenergy’ (as per incineration)</w:t>
      </w:r>
      <w:r w:rsidR="006118B8">
        <w:rPr>
          <w:rFonts w:ascii="Arial" w:hAnsi="Arial" w:cs="Arial"/>
          <w:color w:val="26282A"/>
          <w:sz w:val="20"/>
          <w:szCs w:val="20"/>
        </w:rPr>
        <w:t>.</w:t>
      </w:r>
      <w:r w:rsidR="00523274">
        <w:rPr>
          <w:rFonts w:ascii="Arial" w:hAnsi="Arial" w:cs="Arial"/>
          <w:color w:val="26282A"/>
          <w:sz w:val="20"/>
          <w:szCs w:val="20"/>
        </w:rPr>
        <w:t xml:space="preserve"> Equally the</w:t>
      </w:r>
      <w:r w:rsidR="006118B8">
        <w:rPr>
          <w:rFonts w:ascii="Arial" w:hAnsi="Arial" w:cs="Arial"/>
          <w:color w:val="26282A"/>
          <w:sz w:val="20"/>
          <w:szCs w:val="20"/>
        </w:rPr>
        <w:t xml:space="preserve"> </w:t>
      </w:r>
      <w:hyperlink r:id="rId6" w:history="1">
        <w:r w:rsidR="006118B8" w:rsidRPr="006118B8">
          <w:rPr>
            <w:rStyle w:val="Hyperlink"/>
            <w:rFonts w:ascii="Arial" w:hAnsi="Arial" w:cs="Arial"/>
            <w:sz w:val="20"/>
            <w:szCs w:val="20"/>
          </w:rPr>
          <w:t>IPCC FAQ</w:t>
        </w:r>
        <w:r w:rsidR="00523274">
          <w:rPr>
            <w:rStyle w:val="Hyperlink"/>
            <w:rFonts w:ascii="Arial" w:hAnsi="Arial" w:cs="Arial"/>
            <w:sz w:val="20"/>
            <w:szCs w:val="20"/>
          </w:rPr>
          <w:t>:</w:t>
        </w:r>
        <w:r w:rsidR="006118B8" w:rsidRPr="006118B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6118B8" w:rsidRPr="006118B8">
          <w:rPr>
            <w:rStyle w:val="Hyperlink"/>
            <w:rFonts w:ascii="Arial" w:hAnsi="Arial" w:cs="Arial"/>
            <w:sz w:val="20"/>
            <w:szCs w:val="20"/>
          </w:rPr>
          <w:t>Do the IPCC consider biomass used for combustion carbon neutral?</w:t>
        </w:r>
      </w:hyperlink>
      <w:r w:rsidR="006118B8">
        <w:rPr>
          <w:rFonts w:ascii="Arial" w:hAnsi="Arial" w:cs="Arial"/>
          <w:color w:val="26282A"/>
          <w:sz w:val="20"/>
          <w:szCs w:val="20"/>
        </w:rPr>
        <w:t xml:space="preserve"> </w:t>
      </w:r>
      <w:r w:rsidR="00523274">
        <w:rPr>
          <w:rFonts w:ascii="Arial" w:hAnsi="Arial" w:cs="Arial"/>
          <w:color w:val="26282A"/>
          <w:sz w:val="20"/>
          <w:szCs w:val="20"/>
        </w:rPr>
        <w:t xml:space="preserve">says </w:t>
      </w:r>
      <w:r w:rsidR="0085173D">
        <w:rPr>
          <w:rFonts w:ascii="Arial" w:hAnsi="Arial" w:cs="Arial"/>
          <w:color w:val="26282A"/>
          <w:sz w:val="20"/>
          <w:szCs w:val="20"/>
        </w:rPr>
        <w:t>“</w:t>
      </w:r>
      <w:r w:rsidR="0085173D" w:rsidRPr="009324E9">
        <w:rPr>
          <w:rFonts w:ascii="Arial" w:hAnsi="Arial" w:cs="Arial"/>
          <w:i/>
          <w:iCs/>
          <w:color w:val="26282A"/>
          <w:sz w:val="20"/>
          <w:szCs w:val="20"/>
        </w:rPr>
        <w:t xml:space="preserve">The approach of not including these emissions in the Energy </w:t>
      </w:r>
      <w:r w:rsidR="009324E9" w:rsidRPr="009324E9">
        <w:rPr>
          <w:rFonts w:ascii="Arial" w:hAnsi="Arial" w:cs="Arial"/>
          <w:i/>
          <w:iCs/>
          <w:color w:val="26282A"/>
          <w:sz w:val="20"/>
          <w:szCs w:val="20"/>
        </w:rPr>
        <w:t>S</w:t>
      </w:r>
      <w:r w:rsidR="0085173D" w:rsidRPr="009324E9">
        <w:rPr>
          <w:rFonts w:ascii="Arial" w:hAnsi="Arial" w:cs="Arial"/>
          <w:i/>
          <w:iCs/>
          <w:color w:val="26282A"/>
          <w:sz w:val="20"/>
          <w:szCs w:val="20"/>
        </w:rPr>
        <w:t xml:space="preserve">ector </w:t>
      </w:r>
      <w:r w:rsidR="009324E9" w:rsidRPr="009324E9">
        <w:rPr>
          <w:rFonts w:ascii="Arial" w:hAnsi="Arial" w:cs="Arial"/>
          <w:i/>
          <w:iCs/>
          <w:color w:val="26282A"/>
          <w:sz w:val="20"/>
          <w:szCs w:val="20"/>
        </w:rPr>
        <w:t xml:space="preserve">total </w:t>
      </w:r>
      <w:r w:rsidR="0085173D" w:rsidRPr="00523274"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>should not be interpreted</w:t>
      </w:r>
      <w:r w:rsidR="0085173D" w:rsidRPr="009324E9">
        <w:rPr>
          <w:rFonts w:ascii="Arial" w:hAnsi="Arial" w:cs="Arial"/>
          <w:i/>
          <w:iCs/>
          <w:color w:val="26282A"/>
          <w:sz w:val="20"/>
          <w:szCs w:val="20"/>
        </w:rPr>
        <w:t xml:space="preserve"> as a conclusion about the sustainability or carbon neutrality of bioenergy</w:t>
      </w:r>
      <w:r w:rsidRPr="00982BE1">
        <w:rPr>
          <w:rFonts w:ascii="Arial" w:hAnsi="Arial" w:cs="Arial"/>
          <w:color w:val="26282A"/>
          <w:sz w:val="20"/>
          <w:szCs w:val="20"/>
        </w:rPr>
        <w:t>.</w:t>
      </w:r>
      <w:r w:rsidR="009324E9">
        <w:rPr>
          <w:rFonts w:ascii="Arial" w:hAnsi="Arial" w:cs="Arial"/>
        </w:rPr>
        <w:t>”</w:t>
      </w:r>
    </w:p>
    <w:p w14:paraId="1A46570C" w14:textId="516770CE" w:rsidR="008023B5" w:rsidRPr="00982BE1" w:rsidRDefault="003D2382" w:rsidP="00DF1A50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  <w:color w:val="26282A"/>
          <w:sz w:val="20"/>
          <w:szCs w:val="20"/>
        </w:rPr>
        <w:lastRenderedPageBreak/>
        <w:t>So</w:t>
      </w:r>
      <w:proofErr w:type="gramEnd"/>
      <w:r>
        <w:rPr>
          <w:rFonts w:ascii="Arial" w:hAnsi="Arial" w:cs="Arial"/>
          <w:color w:val="26282A"/>
          <w:sz w:val="20"/>
          <w:szCs w:val="20"/>
        </w:rPr>
        <w:t xml:space="preserve"> it is the e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missions prior to arriving at disposal site</w:t>
      </w:r>
      <w:r w:rsidR="006118B8">
        <w:rPr>
          <w:rFonts w:ascii="Arial" w:hAnsi="Arial" w:cs="Arial"/>
          <w:color w:val="26282A"/>
          <w:sz w:val="20"/>
          <w:szCs w:val="20"/>
        </w:rPr>
        <w:t>,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 </w:t>
      </w:r>
      <w:r w:rsidR="006118B8">
        <w:rPr>
          <w:rFonts w:ascii="Arial" w:hAnsi="Arial" w:cs="Arial"/>
          <w:color w:val="26282A"/>
          <w:sz w:val="20"/>
          <w:szCs w:val="20"/>
        </w:rPr>
        <w:t>including the</w:t>
      </w:r>
      <w:r w:rsidR="006118B8" w:rsidRPr="00982BE1">
        <w:rPr>
          <w:rFonts w:ascii="Arial" w:hAnsi="Arial" w:cs="Arial"/>
          <w:color w:val="26282A"/>
          <w:sz w:val="20"/>
          <w:szCs w:val="20"/>
        </w:rPr>
        <w:t xml:space="preserve"> growth </w:t>
      </w:r>
      <w:r w:rsidR="006118B8">
        <w:rPr>
          <w:rFonts w:ascii="Arial" w:hAnsi="Arial" w:cs="Arial"/>
          <w:color w:val="26282A"/>
          <w:sz w:val="20"/>
          <w:szCs w:val="20"/>
        </w:rPr>
        <w:t xml:space="preserve">stage </w:t>
      </w:r>
      <w:r w:rsidR="006118B8" w:rsidRPr="00982BE1">
        <w:rPr>
          <w:rFonts w:ascii="Arial" w:hAnsi="Arial" w:cs="Arial"/>
          <w:color w:val="26282A"/>
          <w:sz w:val="20"/>
          <w:szCs w:val="20"/>
        </w:rPr>
        <w:t>(negative sequestration),</w:t>
      </w:r>
      <w:r w:rsidR="006118B8" w:rsidRPr="00982BE1">
        <w:rPr>
          <w:rFonts w:ascii="Arial" w:hAnsi="Arial" w:cs="Arial"/>
        </w:rPr>
        <w:t xml:space="preserve"> </w:t>
      </w:r>
      <w:r w:rsidR="006118B8" w:rsidRPr="00982BE1">
        <w:rPr>
          <w:rFonts w:ascii="Arial" w:hAnsi="Arial" w:cs="Arial"/>
          <w:color w:val="26282A"/>
          <w:sz w:val="20"/>
          <w:szCs w:val="20"/>
        </w:rPr>
        <w:t>transportation,</w:t>
      </w:r>
      <w:r w:rsidR="006118B8" w:rsidRPr="00982BE1">
        <w:rPr>
          <w:rFonts w:ascii="Arial" w:hAnsi="Arial" w:cs="Arial"/>
        </w:rPr>
        <w:t xml:space="preserve"> </w:t>
      </w:r>
      <w:r w:rsidR="006118B8" w:rsidRPr="00982BE1">
        <w:rPr>
          <w:rFonts w:ascii="Arial" w:hAnsi="Arial" w:cs="Arial"/>
          <w:color w:val="26282A"/>
          <w:sz w:val="20"/>
          <w:szCs w:val="20"/>
        </w:rPr>
        <w:t>packaging and collection</w:t>
      </w:r>
      <w:r w:rsidR="006118B8">
        <w:rPr>
          <w:rFonts w:ascii="Arial" w:hAnsi="Arial" w:cs="Arial"/>
          <w:color w:val="26282A"/>
          <w:sz w:val="20"/>
          <w:szCs w:val="20"/>
        </w:rPr>
        <w:t xml:space="preserve"> stage</w:t>
      </w:r>
      <w:r w:rsidR="006118B8">
        <w:rPr>
          <w:rFonts w:ascii="Arial" w:hAnsi="Arial" w:cs="Arial"/>
          <w:color w:val="26282A"/>
          <w:sz w:val="20"/>
          <w:szCs w:val="20"/>
        </w:rPr>
        <w:t>,</w:t>
      </w:r>
      <w:r w:rsidR="006118B8"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r>
        <w:rPr>
          <w:rFonts w:ascii="Arial" w:hAnsi="Arial" w:cs="Arial"/>
          <w:color w:val="26282A"/>
          <w:sz w:val="20"/>
          <w:szCs w:val="20"/>
        </w:rPr>
        <w:t xml:space="preserve">that </w:t>
      </w:r>
      <w:r w:rsidR="00950435" w:rsidRPr="00982BE1">
        <w:rPr>
          <w:rFonts w:ascii="Arial" w:hAnsi="Arial" w:cs="Arial"/>
          <w:color w:val="26282A"/>
          <w:sz w:val="20"/>
          <w:szCs w:val="20"/>
        </w:rPr>
        <w:t>are</w:t>
      </w:r>
      <w:r w:rsidR="00950435" w:rsidRPr="00982BE1">
        <w:rPr>
          <w:rFonts w:ascii="Arial" w:hAnsi="Arial" w:cs="Arial"/>
        </w:rPr>
        <w:t xml:space="preserve"> </w:t>
      </w:r>
      <w:r w:rsidR="00950435" w:rsidRPr="00982BE1">
        <w:rPr>
          <w:rFonts w:ascii="Arial" w:hAnsi="Arial" w:cs="Arial"/>
          <w:color w:val="26282A"/>
          <w:sz w:val="20"/>
          <w:szCs w:val="20"/>
        </w:rPr>
        <w:t>considered to be</w:t>
      </w:r>
      <w:r w:rsidR="00950435" w:rsidRPr="00982BE1">
        <w:rPr>
          <w:rFonts w:ascii="Arial" w:hAnsi="Arial" w:cs="Arial"/>
        </w:rPr>
        <w:t xml:space="preserve"> </w:t>
      </w:r>
      <w:r w:rsidR="00950435" w:rsidRPr="00982BE1">
        <w:rPr>
          <w:rFonts w:ascii="Arial" w:hAnsi="Arial" w:cs="Arial"/>
          <w:color w:val="26282A"/>
          <w:sz w:val="20"/>
          <w:szCs w:val="20"/>
        </w:rPr>
        <w:t>accounted for Nationally under other categories</w:t>
      </w:r>
      <w:r w:rsidR="006118B8">
        <w:rPr>
          <w:rFonts w:ascii="Arial" w:hAnsi="Arial" w:cs="Arial"/>
          <w:color w:val="26282A"/>
          <w:sz w:val="20"/>
          <w:szCs w:val="20"/>
        </w:rPr>
        <w:t>.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 </w:t>
      </w:r>
      <w:proofErr w:type="gramStart"/>
      <w:r w:rsidR="006118B8">
        <w:rPr>
          <w:rFonts w:ascii="Arial" w:hAnsi="Arial" w:cs="Arial"/>
          <w:color w:val="26282A"/>
          <w:sz w:val="20"/>
          <w:szCs w:val="20"/>
        </w:rPr>
        <w:t>However</w:t>
      </w:r>
      <w:proofErr w:type="gramEnd"/>
      <w:r w:rsidR="006118B8">
        <w:rPr>
          <w:rFonts w:ascii="Arial" w:hAnsi="Arial" w:cs="Arial"/>
          <w:color w:val="26282A"/>
          <w:sz w:val="20"/>
          <w:szCs w:val="20"/>
        </w:rPr>
        <w:t xml:space="preserve"> </w:t>
      </w:r>
      <w:r w:rsidR="00950435">
        <w:rPr>
          <w:rFonts w:ascii="Arial" w:hAnsi="Arial" w:cs="Arial"/>
          <w:color w:val="26282A"/>
          <w:sz w:val="20"/>
          <w:szCs w:val="20"/>
        </w:rPr>
        <w:t>emissions</w:t>
      </w:r>
      <w:r w:rsidR="00DF1A50">
        <w:rPr>
          <w:rFonts w:ascii="Arial" w:hAnsi="Arial" w:cs="Arial"/>
          <w:color w:val="26282A"/>
          <w:sz w:val="20"/>
          <w:szCs w:val="20"/>
        </w:rPr>
        <w:t xml:space="preserve"> from </w:t>
      </w:r>
      <w:r w:rsidR="00DF1A50">
        <w:rPr>
          <w:rFonts w:ascii="Arial" w:hAnsi="Arial" w:cs="Arial"/>
          <w:color w:val="26282A"/>
          <w:sz w:val="20"/>
          <w:szCs w:val="20"/>
        </w:rPr>
        <w:t>biodegradables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 </w:t>
      </w:r>
      <w:r>
        <w:rPr>
          <w:rFonts w:ascii="Arial" w:hAnsi="Arial" w:cs="Arial"/>
          <w:color w:val="26282A"/>
          <w:sz w:val="20"/>
          <w:szCs w:val="20"/>
        </w:rPr>
        <w:t>during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 xml:space="preserve"> the disposal stage still emits carbon</w:t>
      </w:r>
      <w:r w:rsidR="00DF1A50">
        <w:rPr>
          <w:rFonts w:ascii="Arial" w:hAnsi="Arial" w:cs="Arial"/>
          <w:color w:val="26282A"/>
          <w:sz w:val="20"/>
          <w:szCs w:val="20"/>
        </w:rPr>
        <w:t xml:space="preserve"> -</w:t>
      </w:r>
      <w:r w:rsidR="008023B5" w:rsidRPr="00982BE1">
        <w:rPr>
          <w:rFonts w:ascii="Arial" w:hAnsi="Arial" w:cs="Arial"/>
        </w:rPr>
        <w:t xml:space="preserve"> 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high for incineration for electricity and heat</w:t>
      </w:r>
      <w:r w:rsidR="008023B5" w:rsidRPr="00982BE1">
        <w:rPr>
          <w:rFonts w:ascii="Arial" w:hAnsi="Arial" w:cs="Arial"/>
        </w:rPr>
        <w:t xml:space="preserve"> 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but</w:t>
      </w:r>
      <w:r w:rsidR="008023B5" w:rsidRPr="00982BE1">
        <w:rPr>
          <w:rFonts w:ascii="Arial" w:hAnsi="Arial" w:cs="Arial"/>
        </w:rPr>
        <w:t xml:space="preserve"> 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low for</w:t>
      </w:r>
      <w:r w:rsidR="008023B5" w:rsidRPr="00982BE1">
        <w:rPr>
          <w:rFonts w:ascii="Arial" w:hAnsi="Arial" w:cs="Arial"/>
        </w:rPr>
        <w:t xml:space="preserve"> 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anaerobic digestion</w:t>
      </w:r>
      <w:r w:rsidR="00DF1A50">
        <w:rPr>
          <w:rFonts w:ascii="Arial" w:hAnsi="Arial" w:cs="Arial"/>
          <w:color w:val="26282A"/>
          <w:sz w:val="20"/>
          <w:szCs w:val="20"/>
        </w:rPr>
        <w:t xml:space="preserve">. </w:t>
      </w:r>
      <w:proofErr w:type="gramStart"/>
      <w:r w:rsidR="00DF1A50">
        <w:rPr>
          <w:rFonts w:ascii="Arial" w:hAnsi="Arial" w:cs="Arial"/>
          <w:color w:val="26282A"/>
          <w:sz w:val="20"/>
          <w:szCs w:val="20"/>
        </w:rPr>
        <w:t>S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o</w:t>
      </w:r>
      <w:proofErr w:type="gramEnd"/>
      <w:r w:rsidR="008023B5" w:rsidRPr="00982BE1">
        <w:rPr>
          <w:rFonts w:ascii="Arial" w:hAnsi="Arial" w:cs="Arial"/>
          <w:color w:val="26282A"/>
          <w:sz w:val="20"/>
          <w:szCs w:val="20"/>
        </w:rPr>
        <w:t xml:space="preserve"> emissions from food and garden waste cannot be ignored.</w:t>
      </w:r>
      <w:r w:rsidR="008023B5" w:rsidRPr="00982BE1">
        <w:rPr>
          <w:rFonts w:ascii="Arial" w:hAnsi="Arial" w:cs="Arial"/>
          <w:b/>
          <w:bCs/>
        </w:rPr>
        <w:t xml:space="preserve"> </w:t>
      </w:r>
      <w:r w:rsidR="008023B5" w:rsidRPr="00982BE1">
        <w:rPr>
          <w:rFonts w:ascii="Arial" w:hAnsi="Arial" w:cs="Arial"/>
          <w:b/>
          <w:bCs/>
          <w:color w:val="26282A"/>
          <w:sz w:val="20"/>
          <w:szCs w:val="20"/>
        </w:rPr>
        <w:t>RISK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:</w:t>
      </w:r>
      <w:r w:rsidR="008023B5" w:rsidRPr="00982BE1">
        <w:rPr>
          <w:rFonts w:ascii="Arial" w:hAnsi="Arial" w:cs="Arial"/>
        </w:rPr>
        <w:t xml:space="preserve"> 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 xml:space="preserve">The </w:t>
      </w:r>
      <w:r w:rsidR="00832362">
        <w:rPr>
          <w:rFonts w:ascii="Arial" w:hAnsi="Arial" w:cs="Arial"/>
          <w:color w:val="26282A"/>
          <w:sz w:val="20"/>
          <w:szCs w:val="20"/>
        </w:rPr>
        <w:t>excessive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 xml:space="preserve"> carbon emissions</w:t>
      </w:r>
      <w:r w:rsidR="008023B5" w:rsidRPr="00982BE1">
        <w:rPr>
          <w:rFonts w:ascii="Arial" w:hAnsi="Arial" w:cs="Arial"/>
        </w:rPr>
        <w:t xml:space="preserve"> 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>from incinerating waste</w:t>
      </w:r>
      <w:r w:rsidR="008023B5" w:rsidRPr="00982BE1">
        <w:rPr>
          <w:rFonts w:ascii="Arial" w:hAnsi="Arial" w:cs="Arial"/>
        </w:rPr>
        <w:t xml:space="preserve"> </w:t>
      </w:r>
      <w:r w:rsidR="00832362">
        <w:rPr>
          <w:rFonts w:ascii="Arial" w:hAnsi="Arial" w:cs="Arial"/>
        </w:rPr>
        <w:t>instead of</w:t>
      </w:r>
      <w:r w:rsidR="008023B5" w:rsidRPr="00982BE1">
        <w:rPr>
          <w:rFonts w:ascii="Arial" w:hAnsi="Arial" w:cs="Arial"/>
          <w:color w:val="26282A"/>
          <w:sz w:val="20"/>
          <w:szCs w:val="20"/>
        </w:rPr>
        <w:t xml:space="preserve"> alternative treatments </w:t>
      </w:r>
      <w:proofErr w:type="spellStart"/>
      <w:proofErr w:type="gramStart"/>
      <w:r w:rsidR="008023B5" w:rsidRPr="00982BE1">
        <w:rPr>
          <w:rFonts w:ascii="Arial" w:hAnsi="Arial" w:cs="Arial"/>
          <w:color w:val="26282A"/>
          <w:sz w:val="20"/>
          <w:szCs w:val="20"/>
        </w:rPr>
        <w:t>eg</w:t>
      </w:r>
      <w:proofErr w:type="spellEnd"/>
      <w:proofErr w:type="gramEnd"/>
      <w:r w:rsidR="008023B5" w:rsidRPr="00982BE1">
        <w:rPr>
          <w:rFonts w:ascii="Arial" w:hAnsi="Arial" w:cs="Arial"/>
          <w:color w:val="26282A"/>
          <w:sz w:val="20"/>
          <w:szCs w:val="20"/>
        </w:rPr>
        <w:t xml:space="preserve"> anaerobic digestion damages our planet.</w:t>
      </w:r>
      <w:r w:rsidR="008023B5" w:rsidRPr="00982BE1">
        <w:rPr>
          <w:rFonts w:ascii="Arial" w:hAnsi="Arial" w:cs="Arial"/>
        </w:rPr>
        <w:t xml:space="preserve">  </w:t>
      </w:r>
    </w:p>
    <w:p w14:paraId="17861C1D" w14:textId="64CCB217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2.     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Defra waste legislation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 this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0000FF"/>
          <w:sz w:val="20"/>
          <w:szCs w:val="20"/>
          <w:u w:val="single"/>
        </w:rPr>
        <w:t>Government legislation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has reached an advanced stage of legislation with a start date of 2023 for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moving much ‘waste’ from incineration streams to be recycled (or digested for bio</w:t>
      </w:r>
      <w:r w:rsidR="00982BE1" w:rsidRPr="00982BE1">
        <w:rPr>
          <w:rFonts w:ascii="Arial" w:hAnsi="Arial" w:cs="Arial"/>
          <w:color w:val="26282A"/>
          <w:sz w:val="20"/>
          <w:szCs w:val="20"/>
        </w:rPr>
        <w:t>degradables</w:t>
      </w:r>
      <w:r w:rsidRPr="00982BE1">
        <w:rPr>
          <w:rFonts w:ascii="Arial" w:hAnsi="Arial" w:cs="Arial"/>
          <w:color w:val="26282A"/>
          <w:sz w:val="20"/>
          <w:szCs w:val="20"/>
        </w:rPr>
        <w:t>).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</w:t>
      </w:r>
      <w:r w:rsidRPr="00982BE1">
        <w:rPr>
          <w:rFonts w:ascii="Arial" w:hAnsi="Arial" w:cs="Arial"/>
          <w:color w:val="26282A"/>
          <w:sz w:val="20"/>
          <w:szCs w:val="20"/>
        </w:rPr>
        <w:t>: that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 even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before the incinerator is commissioned there will be very little volume to </w:t>
      </w:r>
      <w:proofErr w:type="gramStart"/>
      <w:r w:rsidRPr="00982BE1">
        <w:rPr>
          <w:rFonts w:ascii="Arial" w:hAnsi="Arial" w:cs="Arial"/>
          <w:color w:val="26282A"/>
          <w:sz w:val="20"/>
          <w:szCs w:val="20"/>
        </w:rPr>
        <w:t>burn</w:t>
      </w:r>
      <w:proofErr w:type="gramEnd"/>
      <w:r w:rsidRPr="00982BE1">
        <w:rPr>
          <w:rFonts w:ascii="Arial" w:hAnsi="Arial" w:cs="Arial"/>
          <w:color w:val="26282A"/>
          <w:sz w:val="20"/>
          <w:szCs w:val="20"/>
        </w:rPr>
        <w:t xml:space="preserve"> and the investment will be a white elephant.</w:t>
      </w:r>
      <w:r w:rsidRPr="00982BE1">
        <w:rPr>
          <w:rFonts w:ascii="Arial" w:hAnsi="Arial" w:cs="Arial"/>
        </w:rPr>
        <w:t xml:space="preserve"> </w:t>
      </w:r>
    </w:p>
    <w:p w14:paraId="0EF13338" w14:textId="309E78B5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3.     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Recyclables from black bags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There are many examples of already working plants with similar capacity to Edmonton, and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the waste mechanisation industry is geared up to focus more on this than incineration.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</w:t>
      </w:r>
      <w:r w:rsidRPr="00982BE1">
        <w:rPr>
          <w:rFonts w:ascii="Arial" w:hAnsi="Arial" w:cs="Arial"/>
          <w:color w:val="26282A"/>
          <w:sz w:val="20"/>
          <w:szCs w:val="20"/>
        </w:rPr>
        <w:t>: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North London will remain unable to </w:t>
      </w:r>
      <w:r w:rsidR="00950435">
        <w:rPr>
          <w:rFonts w:ascii="Arial" w:hAnsi="Arial" w:cs="Arial"/>
          <w:color w:val="26282A"/>
          <w:sz w:val="20"/>
          <w:szCs w:val="20"/>
        </w:rPr>
        <w:t>retrieve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valuable materials that have been thrown away or contaminated in the recycling stream.</w:t>
      </w:r>
      <w:r w:rsidRPr="00982BE1">
        <w:rPr>
          <w:rFonts w:ascii="Arial" w:hAnsi="Arial" w:cs="Arial"/>
        </w:rPr>
        <w:t xml:space="preserve">  </w:t>
      </w:r>
    </w:p>
    <w:p w14:paraId="5646A50A" w14:textId="59D290B8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4.     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UK Grid decarbonisation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 The Government</w:t>
      </w:r>
      <w:r w:rsidR="00950435">
        <w:rPr>
          <w:rFonts w:ascii="Arial" w:hAnsi="Arial" w:cs="Arial"/>
          <w:color w:val="26282A"/>
          <w:sz w:val="20"/>
          <w:szCs w:val="20"/>
        </w:rPr>
        <w:t>’s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</w:t>
      </w:r>
      <w:proofErr w:type="gramStart"/>
      <w:r w:rsidRPr="00982BE1">
        <w:rPr>
          <w:rFonts w:ascii="Arial" w:hAnsi="Arial" w:cs="Arial"/>
          <w:color w:val="26282A"/>
          <w:sz w:val="20"/>
          <w:szCs w:val="20"/>
        </w:rPr>
        <w:t>10 point</w:t>
      </w:r>
      <w:proofErr w:type="gramEnd"/>
      <w:r w:rsidRPr="00982BE1">
        <w:rPr>
          <w:rFonts w:ascii="Arial" w:hAnsi="Arial" w:cs="Arial"/>
          <w:color w:val="26282A"/>
          <w:sz w:val="20"/>
          <w:szCs w:val="20"/>
        </w:rPr>
        <w:t xml:space="preserve"> plan is to increase low carbon electricity significantly, and investors and citizens are increasingly demanding that we have zero carbon electricity.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RISK: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The UK will be unable to demonstrate leadership in decarbonisation in the lead up to COP26 encouraging other countries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to also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delay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 -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whilst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devastating weather events escalate catastrophically.</w:t>
      </w:r>
    </w:p>
    <w:p w14:paraId="6F364539" w14:textId="77777777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5.     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Carbon Intensity Floor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Current calculations showing that the ceiling of</w:t>
      </w:r>
      <w:r w:rsidRPr="00982BE1">
        <w:rPr>
          <w:rFonts w:ascii="Arial" w:hAnsi="Arial" w:cs="Arial"/>
          <w:b/>
          <w:bCs/>
        </w:rPr>
        <w:t xml:space="preserve"> 300g CO2e/kwh</w:t>
      </w:r>
      <w:r w:rsidRPr="00982BE1">
        <w:rPr>
          <w:rFonts w:ascii="Arial" w:hAnsi="Arial" w:cs="Arial"/>
        </w:rPr>
        <w:t xml:space="preserve"> by 2030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can be met are theoretical and based on assumptions that are out of date.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If these are not met in practice the incinerator will continue to emit unacceptable levels of carbon emissions.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RISK: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As above excessive emissions are already causing adverse weather events.</w:t>
      </w:r>
    </w:p>
    <w:p w14:paraId="100A9EAF" w14:textId="386E6406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6.     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Cost of waste to feed incinerators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Currently Denmark buys in waste from the UK as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it has overcapacity. The UK is </w:t>
      </w:r>
      <w:r w:rsidR="00950435">
        <w:rPr>
          <w:rFonts w:ascii="Arial" w:hAnsi="Arial" w:cs="Arial"/>
          <w:color w:val="26282A"/>
          <w:sz w:val="20"/>
          <w:szCs w:val="20"/>
        </w:rPr>
        <w:t xml:space="preserve">also </w:t>
      </w:r>
      <w:r w:rsidRPr="00982BE1">
        <w:rPr>
          <w:rFonts w:ascii="Arial" w:hAnsi="Arial" w:cs="Arial"/>
          <w:color w:val="26282A"/>
          <w:sz w:val="20"/>
          <w:szCs w:val="20"/>
        </w:rPr>
        <w:t>heading for a massive overcapacity so companies will be pushing up prices to buy in any waste available.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RISK: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Edmonton waste streams will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have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insufficient feedstock and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not be viable.</w:t>
      </w:r>
    </w:p>
    <w:p w14:paraId="02766689" w14:textId="7E001045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7.     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Carbon Capture and Storage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Although CCS is recommended by the Committee on Climate Change it is not an established technology and the cost has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not been factored </w:t>
      </w:r>
      <w:proofErr w:type="gramStart"/>
      <w:r w:rsidRPr="00982BE1">
        <w:rPr>
          <w:rFonts w:ascii="Arial" w:hAnsi="Arial" w:cs="Arial"/>
          <w:color w:val="26282A"/>
          <w:sz w:val="20"/>
          <w:szCs w:val="20"/>
        </w:rPr>
        <w:t>in to</w:t>
      </w:r>
      <w:proofErr w:type="gramEnd"/>
      <w:r w:rsidRPr="00982BE1">
        <w:rPr>
          <w:rFonts w:ascii="Arial" w:hAnsi="Arial" w:cs="Arial"/>
          <w:color w:val="26282A"/>
          <w:sz w:val="20"/>
          <w:szCs w:val="20"/>
        </w:rPr>
        <w:t xml:space="preserve"> the Edmonton business case.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RISK: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That CCS will become mandatory for new incinerators and the cost would soar and/or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it would not work for many years.</w:t>
      </w:r>
    </w:p>
    <w:p w14:paraId="134849C6" w14:textId="77777777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8.     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Jobs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 small number of apprenticeships and jobs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are planned at the Edmonton Eco Park. Recycling as much as possible would create many more jobs.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RISK: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New recycling jobs will go to other parts of the country.</w:t>
      </w:r>
    </w:p>
    <w:p w14:paraId="5742E6A8" w14:textId="4E934454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sz w:val="20"/>
          <w:szCs w:val="20"/>
        </w:rPr>
        <w:t>9.     </w:t>
      </w:r>
      <w:r w:rsidRPr="00982BE1">
        <w:rPr>
          <w:rFonts w:ascii="Arial" w:hAnsi="Arial" w:cs="Arial"/>
          <w:b/>
          <w:bCs/>
        </w:rPr>
        <w:t xml:space="preserve"> </w:t>
      </w:r>
      <w:r w:rsidR="00103918">
        <w:rPr>
          <w:rFonts w:ascii="Arial" w:hAnsi="Arial" w:cs="Arial"/>
          <w:b/>
          <w:bCs/>
          <w:sz w:val="20"/>
          <w:szCs w:val="20"/>
        </w:rPr>
        <w:t>I</w:t>
      </w:r>
      <w:r w:rsidRPr="00982BE1">
        <w:rPr>
          <w:rFonts w:ascii="Arial" w:hAnsi="Arial" w:cs="Arial"/>
          <w:b/>
          <w:bCs/>
          <w:sz w:val="20"/>
          <w:szCs w:val="20"/>
        </w:rPr>
        <w:t>ncineration tax, carbon charge, inclusion in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Emissions Trading Scheme (ETS)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There is still the potential for legal action, or a policy change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to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tax Energy from Waste in the same way as electricity from all other sources.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</w:t>
      </w:r>
      <w:r w:rsidRPr="00982BE1">
        <w:rPr>
          <w:rFonts w:ascii="Arial" w:hAnsi="Arial" w:cs="Arial"/>
          <w:color w:val="26282A"/>
          <w:sz w:val="20"/>
          <w:szCs w:val="20"/>
        </w:rPr>
        <w:t>: If this happens the business case for Edmonton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costs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will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no longer be valid. </w:t>
      </w:r>
      <w:r w:rsidRPr="00982BE1">
        <w:rPr>
          <w:rFonts w:ascii="Arial" w:hAnsi="Arial" w:cs="Arial"/>
        </w:rPr>
        <w:t xml:space="preserve"> </w:t>
      </w:r>
    </w:p>
    <w:p w14:paraId="3C978E94" w14:textId="77777777" w:rsidR="008023B5" w:rsidRPr="00982BE1" w:rsidRDefault="008023B5" w:rsidP="008023B5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10.    </w:t>
      </w:r>
      <w:r w:rsidRPr="00982BE1">
        <w:rPr>
          <w:rFonts w:ascii="Arial" w:hAnsi="Arial" w:cs="Arial"/>
          <w:b/>
          <w:bCs/>
        </w:rPr>
        <w:t xml:space="preserve"> </w:t>
      </w:r>
      <w:proofErr w:type="gramStart"/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Non Regulated</w:t>
      </w:r>
      <w:proofErr w:type="gramEnd"/>
      <w:r w:rsidRPr="00982BE1">
        <w:rPr>
          <w:rFonts w:ascii="Arial" w:hAnsi="Arial" w:cs="Arial"/>
          <w:b/>
          <w:bCs/>
          <w:color w:val="26282A"/>
          <w:sz w:val="20"/>
          <w:szCs w:val="20"/>
        </w:rPr>
        <w:t xml:space="preserve"> pollutants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There is an increasing number of studies indicating serious health risks</w:t>
      </w:r>
      <w:r w:rsidRPr="00982BE1">
        <w:rPr>
          <w:rFonts w:ascii="Arial" w:hAnsi="Arial" w:cs="Arial"/>
        </w:rPr>
        <w:t xml:space="preserve"> </w:t>
      </w:r>
      <w:proofErr w:type="spellStart"/>
      <w:r w:rsidRPr="00982BE1">
        <w:rPr>
          <w:rFonts w:ascii="Arial" w:hAnsi="Arial" w:cs="Arial"/>
          <w:color w:val="26282A"/>
          <w:sz w:val="20"/>
          <w:szCs w:val="20"/>
        </w:rPr>
        <w:t>eg</w:t>
      </w:r>
      <w:proofErr w:type="spellEnd"/>
      <w:r w:rsidRPr="00982BE1">
        <w:rPr>
          <w:rFonts w:ascii="Arial" w:hAnsi="Arial" w:cs="Arial"/>
          <w:color w:val="26282A"/>
          <w:sz w:val="20"/>
          <w:szCs w:val="20"/>
        </w:rPr>
        <w:t xml:space="preserve"> from Ultrafine Particles.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RISK:</w:t>
      </w:r>
      <w:r w:rsidRPr="00982BE1">
        <w:rPr>
          <w:rFonts w:ascii="Arial" w:hAnsi="Arial" w:cs="Arial"/>
          <w:color w:val="26282A"/>
          <w:sz w:val="20"/>
          <w:szCs w:val="20"/>
        </w:rPr>
        <w:t xml:space="preserve"> People around Edmonton will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suffer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bad health or death. (</w:t>
      </w:r>
      <w:proofErr w:type="gramStart"/>
      <w:r w:rsidRPr="00982BE1">
        <w:rPr>
          <w:rFonts w:ascii="Arial" w:hAnsi="Arial" w:cs="Arial"/>
          <w:color w:val="26282A"/>
          <w:sz w:val="20"/>
          <w:szCs w:val="20"/>
        </w:rPr>
        <w:t>and</w:t>
      </w:r>
      <w:proofErr w:type="gramEnd"/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be able to prove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this in court for damages)</w:t>
      </w:r>
    </w:p>
    <w:p w14:paraId="674D5C80" w14:textId="02B12B41" w:rsidR="00ED18BD" w:rsidRPr="00982BE1" w:rsidRDefault="008023B5" w:rsidP="00103918">
      <w:pPr>
        <w:pStyle w:val="NormalWeb"/>
        <w:rPr>
          <w:rFonts w:ascii="Arial" w:hAnsi="Arial" w:cs="Arial"/>
        </w:rPr>
      </w:pP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11.    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Heat to Enfield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–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Although Enfield, Hackney and Haringey are aiming to have District Heat Networks the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heat from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an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incineration source is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already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higher carbon than many alternative heat sources. As the grid decarbonises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and expands heat source pumps and even individual electric heating will be</w:t>
      </w:r>
      <w:r w:rsidRPr="00982BE1">
        <w:rPr>
          <w:rFonts w:ascii="Arial" w:hAnsi="Arial" w:cs="Arial"/>
        </w:rPr>
        <w:t xml:space="preserve"> </w:t>
      </w:r>
      <w:r w:rsidRPr="00982BE1">
        <w:rPr>
          <w:rFonts w:ascii="Arial" w:hAnsi="Arial" w:cs="Arial"/>
          <w:color w:val="26282A"/>
          <w:sz w:val="20"/>
          <w:szCs w:val="20"/>
        </w:rPr>
        <w:t>much lower carbon.</w:t>
      </w:r>
      <w:r w:rsidRPr="00982BE1">
        <w:rPr>
          <w:rFonts w:ascii="Arial" w:hAnsi="Arial" w:cs="Arial"/>
          <w:b/>
          <w:bCs/>
        </w:rPr>
        <w:t xml:space="preserve"> </w:t>
      </w:r>
      <w:r w:rsidRPr="00982BE1">
        <w:rPr>
          <w:rFonts w:ascii="Arial" w:hAnsi="Arial" w:cs="Arial"/>
          <w:b/>
          <w:bCs/>
          <w:color w:val="26282A"/>
          <w:sz w:val="20"/>
          <w:szCs w:val="20"/>
        </w:rPr>
        <w:t>RISK</w:t>
      </w:r>
      <w:r w:rsidRPr="00982BE1">
        <w:rPr>
          <w:rFonts w:ascii="Arial" w:hAnsi="Arial" w:cs="Arial"/>
          <w:color w:val="26282A"/>
          <w:sz w:val="20"/>
          <w:szCs w:val="20"/>
        </w:rPr>
        <w:t>: Households using heat from Edmonton will incur high carbon emissions</w:t>
      </w:r>
      <w:r w:rsidR="00EB60A0">
        <w:rPr>
          <w:rFonts w:ascii="Arial" w:hAnsi="Arial" w:cs="Arial"/>
          <w:color w:val="26282A"/>
          <w:sz w:val="20"/>
          <w:szCs w:val="20"/>
        </w:rPr>
        <w:t xml:space="preserve"> and higher bills</w:t>
      </w:r>
      <w:r w:rsidRPr="00982BE1">
        <w:rPr>
          <w:rFonts w:ascii="Arial" w:hAnsi="Arial" w:cs="Arial"/>
          <w:color w:val="26282A"/>
          <w:sz w:val="20"/>
          <w:szCs w:val="20"/>
        </w:rPr>
        <w:t>.</w:t>
      </w:r>
    </w:p>
    <w:sectPr w:rsidR="00ED18BD" w:rsidRPr="00982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0CF5"/>
    <w:multiLevelType w:val="hybridMultilevel"/>
    <w:tmpl w:val="0B5E97E6"/>
    <w:lvl w:ilvl="0" w:tplc="0809000F">
      <w:start w:val="1"/>
      <w:numFmt w:val="decimal"/>
      <w:lvlText w:val="%1."/>
      <w:lvlJc w:val="left"/>
      <w:pPr>
        <w:ind w:left="863" w:hanging="503"/>
      </w:pPr>
      <w:rPr>
        <w:rFonts w:hint="default"/>
        <w:b/>
        <w:color w:val="26282A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1084"/>
    <w:multiLevelType w:val="hybridMultilevel"/>
    <w:tmpl w:val="78E461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8C"/>
    <w:rsid w:val="00002747"/>
    <w:rsid w:val="000A038C"/>
    <w:rsid w:val="00103918"/>
    <w:rsid w:val="00192389"/>
    <w:rsid w:val="003D2382"/>
    <w:rsid w:val="00523274"/>
    <w:rsid w:val="0056320B"/>
    <w:rsid w:val="006118B8"/>
    <w:rsid w:val="008023B5"/>
    <w:rsid w:val="00832362"/>
    <w:rsid w:val="0085173D"/>
    <w:rsid w:val="0088173E"/>
    <w:rsid w:val="009324E9"/>
    <w:rsid w:val="00950435"/>
    <w:rsid w:val="00982BE1"/>
    <w:rsid w:val="00B27169"/>
    <w:rsid w:val="00C52DB4"/>
    <w:rsid w:val="00DF1A50"/>
    <w:rsid w:val="00EB60A0"/>
    <w:rsid w:val="00E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1C5D"/>
  <w15:chartTrackingRefBased/>
  <w15:docId w15:val="{CC3C808B-FDB9-4DDB-BF4A-F563D3A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3B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118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cc-nggip.iges.or.jp/faq/faq.html" TargetMode="External"/><Relationship Id="rId5" Type="http://schemas.openxmlformats.org/officeDocument/2006/relationships/hyperlink" Target="https://www.ipcc.ch/site/assets/uploads/2018/02/ipcc_wg3_ar5_annex-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Charles</dc:creator>
  <cp:keywords/>
  <dc:description/>
  <cp:lastModifiedBy>Peter Charles</cp:lastModifiedBy>
  <cp:revision>8</cp:revision>
  <dcterms:created xsi:type="dcterms:W3CDTF">2021-09-01T07:30:00Z</dcterms:created>
  <dcterms:modified xsi:type="dcterms:W3CDTF">2021-09-02T13:35:00Z</dcterms:modified>
</cp:coreProperties>
</file>